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E6" w:rsidRDefault="007E3CE6" w:rsidP="007E3CE6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7E3CE6" w:rsidRDefault="007E3CE6" w:rsidP="007E3CE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7E3CE6" w:rsidRDefault="007E3CE6" w:rsidP="007E3CE6">
      <w:pPr>
        <w:jc w:val="center"/>
        <w:rPr>
          <w:sz w:val="28"/>
          <w:szCs w:val="28"/>
        </w:rPr>
      </w:pPr>
    </w:p>
    <w:p w:rsidR="007E3CE6" w:rsidRDefault="007E3CE6" w:rsidP="007E3CE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E3CE6" w:rsidRDefault="007E3CE6" w:rsidP="007E3CE6">
      <w:pPr>
        <w:jc w:val="center"/>
        <w:rPr>
          <w:sz w:val="28"/>
          <w:szCs w:val="28"/>
        </w:rPr>
      </w:pPr>
    </w:p>
    <w:p w:rsidR="007E3CE6" w:rsidRDefault="007E3CE6" w:rsidP="007E3CE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7E3CE6" w:rsidRDefault="007E3CE6" w:rsidP="007E3CE6">
      <w:pPr>
        <w:jc w:val="center"/>
        <w:rPr>
          <w:b/>
          <w:sz w:val="28"/>
          <w:szCs w:val="28"/>
        </w:rPr>
      </w:pPr>
    </w:p>
    <w:p w:rsidR="007E3CE6" w:rsidRPr="007E3CE6" w:rsidRDefault="007E3CE6" w:rsidP="007E3CE6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11.</w:t>
      </w:r>
      <w:r w:rsidRPr="007E3CE6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.201</w:t>
      </w:r>
      <w:r w:rsidRPr="007E3CE6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№ </w:t>
      </w:r>
      <w:r w:rsidRPr="007E3CE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59</w:t>
      </w:r>
      <w:bookmarkStart w:id="0" w:name="_GoBack"/>
      <w:bookmarkEnd w:id="0"/>
    </w:p>
    <w:p w:rsidR="00FA43B6" w:rsidRPr="007E3CE6" w:rsidRDefault="00BD104D" w:rsidP="007E3CE6">
      <w:pPr>
        <w:pStyle w:val="centr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7E3CE6">
        <w:rPr>
          <w:color w:val="000000"/>
          <w:sz w:val="28"/>
          <w:szCs w:val="28"/>
          <w:lang w:val="ru-RU"/>
        </w:rPr>
        <w:tab/>
      </w:r>
      <w:r w:rsidRPr="007E3CE6">
        <w:rPr>
          <w:color w:val="000000"/>
          <w:sz w:val="28"/>
          <w:szCs w:val="28"/>
          <w:lang w:val="ru-RU"/>
        </w:rPr>
        <w:tab/>
      </w:r>
      <w:r w:rsidRPr="007E3CE6">
        <w:rPr>
          <w:color w:val="000000"/>
          <w:sz w:val="28"/>
          <w:szCs w:val="28"/>
          <w:lang w:val="ru-RU"/>
        </w:rPr>
        <w:tab/>
      </w:r>
      <w:r w:rsidRPr="007E3CE6">
        <w:rPr>
          <w:color w:val="000000"/>
          <w:sz w:val="28"/>
          <w:szCs w:val="28"/>
          <w:lang w:val="ru-RU"/>
        </w:rPr>
        <w:tab/>
      </w:r>
      <w:r w:rsidRPr="007E3CE6">
        <w:rPr>
          <w:color w:val="000000"/>
          <w:sz w:val="28"/>
          <w:szCs w:val="28"/>
          <w:lang w:val="ru-RU"/>
        </w:rPr>
        <w:tab/>
      </w:r>
      <w:r w:rsidRPr="007E3CE6">
        <w:rPr>
          <w:color w:val="000000"/>
          <w:sz w:val="28"/>
          <w:szCs w:val="28"/>
          <w:lang w:val="ru-RU"/>
        </w:rPr>
        <w:tab/>
      </w:r>
      <w:r w:rsidRPr="007E3CE6">
        <w:rPr>
          <w:color w:val="000000"/>
          <w:sz w:val="28"/>
          <w:szCs w:val="28"/>
          <w:lang w:val="ru-RU"/>
        </w:rPr>
        <w:tab/>
      </w:r>
      <w:r w:rsidRPr="007E3CE6">
        <w:rPr>
          <w:color w:val="000000"/>
          <w:sz w:val="28"/>
          <w:szCs w:val="28"/>
          <w:lang w:val="ru-RU"/>
        </w:rPr>
        <w:tab/>
      </w:r>
      <w:r w:rsidRPr="007E3CE6">
        <w:rPr>
          <w:color w:val="000000"/>
          <w:sz w:val="28"/>
          <w:szCs w:val="28"/>
          <w:lang w:val="ru-RU"/>
        </w:rPr>
        <w:tab/>
      </w:r>
      <w:r w:rsidRPr="007E3CE6">
        <w:rPr>
          <w:color w:val="000000"/>
          <w:sz w:val="28"/>
          <w:szCs w:val="28"/>
          <w:lang w:val="ru-RU"/>
        </w:rPr>
        <w:tab/>
      </w:r>
      <w:r w:rsidRPr="007E3CE6">
        <w:rPr>
          <w:color w:val="000000"/>
          <w:sz w:val="28"/>
          <w:szCs w:val="28"/>
          <w:lang w:val="ru-RU"/>
        </w:rPr>
        <w:tab/>
      </w:r>
    </w:p>
    <w:p w:rsidR="003D6B17" w:rsidRPr="003D6B17" w:rsidRDefault="003D6B17" w:rsidP="001304E6">
      <w:pPr>
        <w:pStyle w:val="centr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</w:p>
    <w:p w:rsidR="004C13F7" w:rsidRDefault="001304E6" w:rsidP="001304E6">
      <w:pPr>
        <w:pStyle w:val="2"/>
        <w:jc w:val="both"/>
        <w:rPr>
          <w:color w:val="000000"/>
          <w:szCs w:val="28"/>
        </w:rPr>
      </w:pPr>
      <w:r w:rsidRPr="001304E6">
        <w:rPr>
          <w:color w:val="000000"/>
          <w:szCs w:val="28"/>
        </w:rPr>
        <w:t xml:space="preserve">Про затвердження </w:t>
      </w:r>
      <w:r w:rsidR="00C8266F">
        <w:rPr>
          <w:color w:val="000000"/>
          <w:szCs w:val="28"/>
        </w:rPr>
        <w:t>П</w:t>
      </w:r>
      <w:r w:rsidRPr="001304E6">
        <w:rPr>
          <w:color w:val="000000"/>
          <w:szCs w:val="28"/>
        </w:rPr>
        <w:t xml:space="preserve">орядку </w:t>
      </w:r>
    </w:p>
    <w:p w:rsidR="004C13F7" w:rsidRDefault="004C13F7" w:rsidP="001304E6">
      <w:pPr>
        <w:pStyle w:val="2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1304E6" w:rsidRPr="001304E6">
        <w:rPr>
          <w:color w:val="000000"/>
          <w:szCs w:val="28"/>
        </w:rPr>
        <w:t>идачі</w:t>
      </w:r>
      <w:r>
        <w:rPr>
          <w:color w:val="000000"/>
          <w:szCs w:val="28"/>
        </w:rPr>
        <w:t xml:space="preserve"> </w:t>
      </w:r>
      <w:r w:rsidR="001304E6" w:rsidRPr="001304E6">
        <w:rPr>
          <w:color w:val="000000"/>
          <w:szCs w:val="28"/>
        </w:rPr>
        <w:t>дублікат</w:t>
      </w:r>
      <w:r w:rsidR="00D50586">
        <w:rPr>
          <w:color w:val="000000"/>
          <w:szCs w:val="28"/>
        </w:rPr>
        <w:t>ів</w:t>
      </w:r>
      <w:r w:rsidR="001304E6" w:rsidRPr="001304E6">
        <w:rPr>
          <w:color w:val="000000"/>
          <w:szCs w:val="28"/>
        </w:rPr>
        <w:t xml:space="preserve"> свідоцтв</w:t>
      </w:r>
      <w:r w:rsidR="00C8266F">
        <w:rPr>
          <w:color w:val="000000"/>
          <w:szCs w:val="28"/>
        </w:rPr>
        <w:t xml:space="preserve"> про право</w:t>
      </w:r>
    </w:p>
    <w:p w:rsidR="001304E6" w:rsidRPr="001304E6" w:rsidRDefault="001304E6" w:rsidP="001304E6">
      <w:pPr>
        <w:pStyle w:val="2"/>
        <w:jc w:val="both"/>
        <w:rPr>
          <w:color w:val="000000"/>
          <w:szCs w:val="28"/>
        </w:rPr>
      </w:pPr>
      <w:r w:rsidRPr="001304E6">
        <w:rPr>
          <w:color w:val="000000"/>
          <w:szCs w:val="28"/>
        </w:rPr>
        <w:t>власності</w:t>
      </w:r>
      <w:r w:rsidR="004C13F7">
        <w:rPr>
          <w:color w:val="000000"/>
          <w:szCs w:val="28"/>
        </w:rPr>
        <w:t xml:space="preserve"> </w:t>
      </w:r>
      <w:r w:rsidRPr="001304E6">
        <w:rPr>
          <w:color w:val="000000"/>
          <w:szCs w:val="28"/>
        </w:rPr>
        <w:t xml:space="preserve">на </w:t>
      </w:r>
      <w:r w:rsidR="003D6B17">
        <w:rPr>
          <w:color w:val="000000"/>
          <w:szCs w:val="28"/>
        </w:rPr>
        <w:t>нерухоме майно</w:t>
      </w:r>
    </w:p>
    <w:p w:rsidR="001F05BD" w:rsidRDefault="001F05BD" w:rsidP="001304E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4727" w:rsidRDefault="001304E6" w:rsidP="00414727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304E6">
        <w:rPr>
          <w:color w:val="000000"/>
          <w:sz w:val="28"/>
          <w:szCs w:val="28"/>
        </w:rPr>
        <w:t xml:space="preserve">Відповідно до </w:t>
      </w:r>
      <w:r w:rsidR="002115C1">
        <w:rPr>
          <w:color w:val="000000"/>
          <w:sz w:val="28"/>
          <w:szCs w:val="28"/>
        </w:rPr>
        <w:t>норм Цивільного кодексу України, законів</w:t>
      </w:r>
      <w:r w:rsidRPr="001304E6">
        <w:rPr>
          <w:color w:val="000000"/>
          <w:sz w:val="28"/>
          <w:szCs w:val="28"/>
        </w:rPr>
        <w:t xml:space="preserve"> України </w:t>
      </w:r>
      <w:r w:rsidR="006F7981">
        <w:rPr>
          <w:color w:val="000000"/>
          <w:sz w:val="28"/>
          <w:szCs w:val="28"/>
        </w:rPr>
        <w:t>«</w:t>
      </w:r>
      <w:r w:rsidRPr="001304E6">
        <w:rPr>
          <w:color w:val="000000"/>
          <w:sz w:val="28"/>
          <w:szCs w:val="28"/>
        </w:rPr>
        <w:t>Про місцеве самоврядування в Україні</w:t>
      </w:r>
      <w:r w:rsidR="006F7981">
        <w:rPr>
          <w:color w:val="000000"/>
          <w:sz w:val="28"/>
          <w:szCs w:val="28"/>
        </w:rPr>
        <w:t>»</w:t>
      </w:r>
      <w:r w:rsidRPr="001304E6">
        <w:rPr>
          <w:color w:val="000000"/>
          <w:sz w:val="28"/>
          <w:szCs w:val="28"/>
        </w:rPr>
        <w:t xml:space="preserve">, </w:t>
      </w:r>
      <w:r w:rsidR="002115C1">
        <w:rPr>
          <w:color w:val="000000"/>
          <w:sz w:val="28"/>
          <w:szCs w:val="28"/>
        </w:rPr>
        <w:t>«Про державну реєстрацію речових прав на нерухоме майно та їх обтяжень</w:t>
      </w:r>
      <w:r w:rsidR="006F7981">
        <w:rPr>
          <w:color w:val="000000"/>
          <w:sz w:val="28"/>
          <w:szCs w:val="28"/>
        </w:rPr>
        <w:t>»</w:t>
      </w:r>
      <w:r w:rsidR="002115C1">
        <w:rPr>
          <w:color w:val="000000"/>
          <w:sz w:val="28"/>
          <w:szCs w:val="28"/>
        </w:rPr>
        <w:t xml:space="preserve">, </w:t>
      </w:r>
      <w:r w:rsidR="006F7981">
        <w:rPr>
          <w:color w:val="000000"/>
          <w:sz w:val="28"/>
          <w:szCs w:val="28"/>
        </w:rPr>
        <w:t>«</w:t>
      </w:r>
      <w:r w:rsidRPr="001304E6">
        <w:rPr>
          <w:color w:val="000000"/>
          <w:sz w:val="28"/>
          <w:szCs w:val="28"/>
        </w:rPr>
        <w:t>Про приватизацію державного житлового фонду</w:t>
      </w:r>
      <w:r w:rsidR="006F7981">
        <w:rPr>
          <w:color w:val="000000"/>
          <w:sz w:val="28"/>
          <w:szCs w:val="28"/>
        </w:rPr>
        <w:t>»</w:t>
      </w:r>
      <w:r w:rsidRPr="001304E6">
        <w:rPr>
          <w:color w:val="000000"/>
          <w:sz w:val="28"/>
          <w:szCs w:val="28"/>
        </w:rPr>
        <w:t xml:space="preserve">, </w:t>
      </w:r>
      <w:r w:rsidR="006F7981">
        <w:rPr>
          <w:color w:val="000000"/>
          <w:sz w:val="28"/>
          <w:szCs w:val="28"/>
        </w:rPr>
        <w:t>«</w:t>
      </w:r>
      <w:r w:rsidRPr="001304E6">
        <w:rPr>
          <w:color w:val="000000"/>
          <w:sz w:val="28"/>
          <w:szCs w:val="28"/>
        </w:rPr>
        <w:t>Про забезпечення реалізації житлових прав мешканців гуртожитків</w:t>
      </w:r>
      <w:r w:rsidR="006F7981">
        <w:rPr>
          <w:color w:val="000000"/>
          <w:sz w:val="28"/>
          <w:szCs w:val="28"/>
        </w:rPr>
        <w:t>»</w:t>
      </w:r>
      <w:r w:rsidRPr="001304E6">
        <w:rPr>
          <w:color w:val="000000"/>
          <w:sz w:val="28"/>
          <w:szCs w:val="28"/>
        </w:rPr>
        <w:t xml:space="preserve">, </w:t>
      </w:r>
      <w:r w:rsidR="00DD606F">
        <w:rPr>
          <w:color w:val="000000"/>
          <w:sz w:val="28"/>
          <w:szCs w:val="28"/>
        </w:rPr>
        <w:t xml:space="preserve"> «Про нотаріат», </w:t>
      </w:r>
      <w:r w:rsidR="006F1A75">
        <w:rPr>
          <w:color w:val="000000"/>
          <w:sz w:val="28"/>
          <w:szCs w:val="28"/>
        </w:rPr>
        <w:t xml:space="preserve">«Про звернення громадян», </w:t>
      </w:r>
      <w:r w:rsidR="00414727">
        <w:rPr>
          <w:color w:val="000000"/>
          <w:sz w:val="28"/>
          <w:szCs w:val="28"/>
        </w:rPr>
        <w:t>Положення про департамент економіки та розвитку Черкаської міської ради</w:t>
      </w:r>
      <w:r w:rsidRPr="001304E6">
        <w:rPr>
          <w:color w:val="000000"/>
          <w:sz w:val="28"/>
          <w:szCs w:val="28"/>
        </w:rPr>
        <w:t xml:space="preserve"> та з метою врегулювання порядку видачі дублікатів свідоцтв про право власності на </w:t>
      </w:r>
      <w:r w:rsidR="00414727">
        <w:rPr>
          <w:color w:val="000000"/>
          <w:sz w:val="28"/>
          <w:szCs w:val="28"/>
        </w:rPr>
        <w:t>нерухоме майно</w:t>
      </w:r>
      <w:r w:rsidRPr="001304E6">
        <w:rPr>
          <w:color w:val="000000"/>
          <w:sz w:val="28"/>
          <w:szCs w:val="28"/>
        </w:rPr>
        <w:t>, виконавчий комітет Чер</w:t>
      </w:r>
      <w:r w:rsidR="004C13F7">
        <w:rPr>
          <w:color w:val="000000"/>
          <w:sz w:val="28"/>
          <w:szCs w:val="28"/>
        </w:rPr>
        <w:t>каської</w:t>
      </w:r>
      <w:r w:rsidRPr="001304E6">
        <w:rPr>
          <w:color w:val="000000"/>
          <w:sz w:val="28"/>
          <w:szCs w:val="28"/>
        </w:rPr>
        <w:t xml:space="preserve"> міської ради</w:t>
      </w:r>
      <w:r w:rsidR="001F05BD">
        <w:rPr>
          <w:color w:val="000000"/>
          <w:sz w:val="28"/>
          <w:szCs w:val="28"/>
        </w:rPr>
        <w:t xml:space="preserve"> </w:t>
      </w:r>
    </w:p>
    <w:p w:rsidR="001304E6" w:rsidRDefault="00414727" w:rsidP="00414727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</w:t>
      </w:r>
      <w:r w:rsidR="001304E6" w:rsidRPr="001304E6">
        <w:rPr>
          <w:color w:val="000000"/>
          <w:sz w:val="28"/>
          <w:szCs w:val="28"/>
        </w:rPr>
        <w:t>:</w:t>
      </w:r>
    </w:p>
    <w:p w:rsidR="0061761B" w:rsidRDefault="0061761B" w:rsidP="00414727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0586" w:rsidRPr="001304E6" w:rsidRDefault="00D50586" w:rsidP="00414727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04E6" w:rsidRDefault="001304E6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304E6">
        <w:rPr>
          <w:color w:val="000000"/>
          <w:sz w:val="28"/>
          <w:szCs w:val="28"/>
        </w:rPr>
        <w:t xml:space="preserve">1. Затвердити </w:t>
      </w:r>
      <w:r w:rsidR="002115C1">
        <w:rPr>
          <w:color w:val="000000"/>
          <w:sz w:val="28"/>
          <w:szCs w:val="28"/>
        </w:rPr>
        <w:t>П</w:t>
      </w:r>
      <w:r w:rsidRPr="001304E6">
        <w:rPr>
          <w:color w:val="000000"/>
          <w:sz w:val="28"/>
          <w:szCs w:val="28"/>
        </w:rPr>
        <w:t>орядок видачі дублікат</w:t>
      </w:r>
      <w:r w:rsidR="002115C1">
        <w:rPr>
          <w:color w:val="000000"/>
          <w:sz w:val="28"/>
          <w:szCs w:val="28"/>
        </w:rPr>
        <w:t>ів</w:t>
      </w:r>
      <w:r w:rsidRPr="001304E6">
        <w:rPr>
          <w:color w:val="000000"/>
          <w:sz w:val="28"/>
          <w:szCs w:val="28"/>
        </w:rPr>
        <w:t xml:space="preserve"> свідоцтв про право власності на </w:t>
      </w:r>
      <w:r w:rsidR="004C13F7">
        <w:rPr>
          <w:color w:val="000000"/>
          <w:sz w:val="28"/>
          <w:szCs w:val="28"/>
        </w:rPr>
        <w:t>нерухоме майно</w:t>
      </w:r>
      <w:r w:rsidRPr="001304E6">
        <w:rPr>
          <w:color w:val="000000"/>
          <w:sz w:val="28"/>
          <w:szCs w:val="28"/>
        </w:rPr>
        <w:t xml:space="preserve"> (додається).</w:t>
      </w:r>
    </w:p>
    <w:p w:rsidR="001304E6" w:rsidRPr="001304E6" w:rsidRDefault="00947939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47939">
        <w:rPr>
          <w:color w:val="000000"/>
          <w:sz w:val="28"/>
          <w:szCs w:val="28"/>
          <w:lang w:val="ru-RU"/>
        </w:rPr>
        <w:t>2</w:t>
      </w:r>
      <w:r w:rsidR="001304E6" w:rsidRPr="001304E6">
        <w:rPr>
          <w:color w:val="000000"/>
          <w:sz w:val="28"/>
          <w:szCs w:val="28"/>
        </w:rPr>
        <w:t xml:space="preserve">. Контроль за виконанням цього рішення покласти на директора департаменту </w:t>
      </w:r>
      <w:r w:rsidR="004C13F7">
        <w:rPr>
          <w:color w:val="000000"/>
          <w:sz w:val="28"/>
          <w:szCs w:val="28"/>
        </w:rPr>
        <w:t>економіки та розвитку Черкаської міської ради Удод І.І</w:t>
      </w:r>
      <w:r w:rsidR="001304E6" w:rsidRPr="001304E6">
        <w:rPr>
          <w:color w:val="000000"/>
          <w:sz w:val="28"/>
          <w:szCs w:val="28"/>
        </w:rPr>
        <w:t>.</w:t>
      </w:r>
    </w:p>
    <w:p w:rsidR="001304E6" w:rsidRPr="001304E6" w:rsidRDefault="001304E6" w:rsidP="001304E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04E6">
        <w:rPr>
          <w:color w:val="000000"/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779"/>
      </w:tblGrid>
      <w:tr w:rsidR="001304E6" w:rsidRPr="001304E6" w:rsidTr="001304E6">
        <w:trPr>
          <w:tblCellSpacing w:w="15" w:type="dxa"/>
        </w:trPr>
        <w:tc>
          <w:tcPr>
            <w:tcW w:w="2500" w:type="pct"/>
            <w:hideMark/>
          </w:tcPr>
          <w:p w:rsidR="001304E6" w:rsidRDefault="001304E6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F45D6" w:rsidRDefault="00AF45D6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F45D6" w:rsidRDefault="00AF45D6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F45D6" w:rsidRDefault="00AF45D6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04E6" w:rsidRDefault="001304E6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304E6" w:rsidRPr="001304E6" w:rsidRDefault="004C13F7" w:rsidP="00DD606F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Міський голова </w:t>
            </w:r>
          </w:p>
        </w:tc>
        <w:tc>
          <w:tcPr>
            <w:tcW w:w="2500" w:type="pct"/>
            <w:vAlign w:val="bottom"/>
            <w:hideMark/>
          </w:tcPr>
          <w:p w:rsidR="001304E6" w:rsidRPr="001304E6" w:rsidRDefault="00F42DCC" w:rsidP="00AF45D6">
            <w:pPr>
              <w:pStyle w:val="centr"/>
              <w:spacing w:before="0" w:beforeAutospacing="0" w:after="0" w:afterAutospacing="0"/>
              <w:ind w:left="20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AF45D6">
              <w:rPr>
                <w:color w:val="000000"/>
                <w:sz w:val="28"/>
                <w:szCs w:val="28"/>
              </w:rPr>
              <w:t>А.В.Бондаренко</w:t>
            </w:r>
          </w:p>
        </w:tc>
      </w:tr>
      <w:tr w:rsidR="004C13F7" w:rsidRPr="001304E6" w:rsidTr="001304E6">
        <w:trPr>
          <w:tblCellSpacing w:w="15" w:type="dxa"/>
        </w:trPr>
        <w:tc>
          <w:tcPr>
            <w:tcW w:w="2500" w:type="pct"/>
          </w:tcPr>
          <w:p w:rsidR="004C13F7" w:rsidRDefault="004C13F7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4C13F7" w:rsidRPr="001304E6" w:rsidRDefault="004C13F7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13F7" w:rsidRPr="001304E6" w:rsidTr="001304E6">
        <w:trPr>
          <w:tblCellSpacing w:w="15" w:type="dxa"/>
        </w:trPr>
        <w:tc>
          <w:tcPr>
            <w:tcW w:w="2500" w:type="pct"/>
          </w:tcPr>
          <w:p w:rsidR="00AF45D6" w:rsidRDefault="00AF45D6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64F6E" w:rsidRDefault="00B64F6E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64F6E" w:rsidRDefault="00B64F6E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64F6E" w:rsidRDefault="00B64F6E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64F6E" w:rsidRDefault="00B64F6E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64F6E" w:rsidRDefault="00B64F6E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64F6E" w:rsidRDefault="00B64F6E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64F6E" w:rsidRDefault="00B64F6E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47939" w:rsidRDefault="00947939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47939" w:rsidRDefault="00947939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4C13F7" w:rsidRPr="001304E6" w:rsidRDefault="004C13F7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13F7" w:rsidRPr="001304E6" w:rsidTr="001304E6">
        <w:trPr>
          <w:tblCellSpacing w:w="15" w:type="dxa"/>
        </w:trPr>
        <w:tc>
          <w:tcPr>
            <w:tcW w:w="2500" w:type="pct"/>
          </w:tcPr>
          <w:p w:rsidR="004C13F7" w:rsidRDefault="004C13F7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DD606F" w:rsidRPr="001304E6" w:rsidRDefault="00DD606F" w:rsidP="001304E6">
            <w:pPr>
              <w:pStyle w:val="centr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D606F" w:rsidRDefault="00DD606F" w:rsidP="00DD606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304E6" w:rsidRPr="001304E6">
        <w:rPr>
          <w:color w:val="000000"/>
          <w:sz w:val="28"/>
          <w:szCs w:val="28"/>
        </w:rPr>
        <w:t>ЗАТВЕРДЖЕНО</w:t>
      </w:r>
      <w:r w:rsidR="001304E6" w:rsidRPr="001304E6">
        <w:rPr>
          <w:color w:val="000000"/>
          <w:sz w:val="28"/>
          <w:szCs w:val="28"/>
        </w:rPr>
        <w:br/>
      </w:r>
      <w:r w:rsidR="000B2DE5">
        <w:rPr>
          <w:color w:val="000000"/>
          <w:sz w:val="28"/>
          <w:szCs w:val="28"/>
        </w:rPr>
        <w:t xml:space="preserve">   </w:t>
      </w:r>
      <w:r w:rsidR="000B2DE5">
        <w:rPr>
          <w:color w:val="000000"/>
          <w:sz w:val="28"/>
          <w:szCs w:val="28"/>
        </w:rPr>
        <w:tab/>
      </w:r>
      <w:r w:rsidR="000B2DE5">
        <w:rPr>
          <w:color w:val="000000"/>
          <w:sz w:val="28"/>
          <w:szCs w:val="28"/>
        </w:rPr>
        <w:tab/>
      </w:r>
      <w:r w:rsidR="000B2DE5">
        <w:rPr>
          <w:color w:val="000000"/>
          <w:sz w:val="28"/>
          <w:szCs w:val="28"/>
        </w:rPr>
        <w:tab/>
      </w:r>
      <w:r w:rsidR="000B2DE5">
        <w:rPr>
          <w:color w:val="000000"/>
          <w:sz w:val="28"/>
          <w:szCs w:val="28"/>
        </w:rPr>
        <w:tab/>
      </w:r>
      <w:r w:rsidR="000B2DE5">
        <w:rPr>
          <w:color w:val="000000"/>
          <w:sz w:val="28"/>
          <w:szCs w:val="28"/>
        </w:rPr>
        <w:tab/>
      </w:r>
      <w:r w:rsidR="000B2DE5">
        <w:rPr>
          <w:color w:val="000000"/>
          <w:sz w:val="28"/>
          <w:szCs w:val="28"/>
        </w:rPr>
        <w:tab/>
      </w:r>
      <w:r w:rsidR="000B2DE5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р</w:t>
      </w:r>
      <w:r w:rsidR="001304E6" w:rsidRPr="001304E6">
        <w:rPr>
          <w:color w:val="000000"/>
          <w:sz w:val="28"/>
          <w:szCs w:val="28"/>
        </w:rPr>
        <w:t xml:space="preserve">ішення </w:t>
      </w:r>
      <w:r>
        <w:rPr>
          <w:color w:val="000000"/>
          <w:sz w:val="28"/>
          <w:szCs w:val="28"/>
        </w:rPr>
        <w:t>виконавчого комітету</w:t>
      </w:r>
    </w:p>
    <w:p w:rsidR="001304E6" w:rsidRDefault="001304E6" w:rsidP="000B2DE5">
      <w:pPr>
        <w:pStyle w:val="a9"/>
        <w:spacing w:before="0" w:beforeAutospacing="0" w:after="0" w:afterAutospacing="0"/>
        <w:ind w:left="4320" w:firstLine="600"/>
        <w:jc w:val="center"/>
        <w:rPr>
          <w:color w:val="000000"/>
          <w:sz w:val="28"/>
          <w:szCs w:val="28"/>
        </w:rPr>
      </w:pPr>
      <w:r w:rsidRPr="001304E6">
        <w:rPr>
          <w:color w:val="000000"/>
          <w:sz w:val="28"/>
          <w:szCs w:val="28"/>
        </w:rPr>
        <w:t>Чер</w:t>
      </w:r>
      <w:r w:rsidR="00DD606F">
        <w:rPr>
          <w:color w:val="000000"/>
          <w:sz w:val="28"/>
          <w:szCs w:val="28"/>
        </w:rPr>
        <w:t>каської</w:t>
      </w:r>
      <w:r w:rsidRPr="001304E6">
        <w:rPr>
          <w:color w:val="000000"/>
          <w:sz w:val="28"/>
          <w:szCs w:val="28"/>
        </w:rPr>
        <w:t xml:space="preserve"> міської ради</w:t>
      </w:r>
      <w:r w:rsidRPr="001304E6">
        <w:rPr>
          <w:color w:val="000000"/>
          <w:sz w:val="28"/>
          <w:szCs w:val="28"/>
        </w:rPr>
        <w:br/>
      </w:r>
      <w:r w:rsidR="000B2DE5" w:rsidRPr="00AE0896">
        <w:rPr>
          <w:color w:val="000000"/>
          <w:sz w:val="28"/>
          <w:szCs w:val="28"/>
        </w:rPr>
        <w:t xml:space="preserve">          </w:t>
      </w:r>
      <w:r w:rsidR="00DD606F">
        <w:rPr>
          <w:color w:val="000000"/>
          <w:sz w:val="28"/>
          <w:szCs w:val="28"/>
        </w:rPr>
        <w:t>від ________№________</w:t>
      </w:r>
    </w:p>
    <w:p w:rsidR="001304E6" w:rsidRPr="001304E6" w:rsidRDefault="001304E6" w:rsidP="001304E6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F05BD" w:rsidRDefault="002115C1" w:rsidP="001304E6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AE089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ОРЯДОК</w:t>
      </w:r>
      <w:r w:rsidR="001304E6" w:rsidRPr="001F05B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видачі дублікат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1304E6" w:rsidRPr="001F05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свідоцтв про право власності на </w:t>
      </w:r>
      <w:r w:rsidR="004C13F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нерухоме майно</w:t>
      </w:r>
      <w:r w:rsidR="001F05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304E6" w:rsidRDefault="001F05BD" w:rsidP="001304E6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м. Черкаси</w:t>
      </w:r>
    </w:p>
    <w:p w:rsidR="00AE0896" w:rsidRDefault="00AE0896" w:rsidP="00AE0896">
      <w:pPr>
        <w:rPr>
          <w:lang w:val="uk-UA"/>
        </w:rPr>
      </w:pPr>
    </w:p>
    <w:p w:rsidR="00AE0896" w:rsidRPr="00AE0896" w:rsidRDefault="00AE0896" w:rsidP="00AE0896">
      <w:pPr>
        <w:pStyle w:val="aa"/>
        <w:numPr>
          <w:ilvl w:val="0"/>
          <w:numId w:val="8"/>
        </w:numPr>
        <w:jc w:val="center"/>
        <w:rPr>
          <w:b/>
          <w:sz w:val="28"/>
          <w:szCs w:val="28"/>
          <w:lang w:val="uk-UA"/>
        </w:rPr>
      </w:pPr>
      <w:r w:rsidRPr="00AE0896">
        <w:rPr>
          <w:b/>
          <w:sz w:val="28"/>
          <w:szCs w:val="28"/>
          <w:lang w:val="uk-UA"/>
        </w:rPr>
        <w:t>Загальні положення</w:t>
      </w:r>
    </w:p>
    <w:p w:rsidR="004C13F7" w:rsidRPr="004C13F7" w:rsidRDefault="004C13F7" w:rsidP="004C13F7">
      <w:pPr>
        <w:rPr>
          <w:lang w:val="uk-UA"/>
        </w:rPr>
      </w:pPr>
    </w:p>
    <w:p w:rsidR="001304E6" w:rsidRDefault="00AE0896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Цей </w:t>
      </w:r>
      <w:r w:rsidR="00D50586">
        <w:rPr>
          <w:color w:val="000000"/>
          <w:sz w:val="28"/>
          <w:szCs w:val="28"/>
        </w:rPr>
        <w:t>П</w:t>
      </w:r>
      <w:r w:rsidR="001F05BD">
        <w:rPr>
          <w:color w:val="000000"/>
          <w:sz w:val="28"/>
          <w:szCs w:val="28"/>
        </w:rPr>
        <w:t>орядок видачі дублікат</w:t>
      </w:r>
      <w:r w:rsidR="00D50586">
        <w:rPr>
          <w:color w:val="000000"/>
          <w:sz w:val="28"/>
          <w:szCs w:val="28"/>
        </w:rPr>
        <w:t>ів</w:t>
      </w:r>
      <w:r w:rsidR="001F05BD">
        <w:rPr>
          <w:color w:val="000000"/>
          <w:sz w:val="28"/>
          <w:szCs w:val="28"/>
        </w:rPr>
        <w:t xml:space="preserve"> свідоцтв про право власності на нерухоме майно в м. Черкаси (далі – Порядок) </w:t>
      </w:r>
      <w:r w:rsidR="001304E6" w:rsidRPr="001304E6">
        <w:rPr>
          <w:color w:val="000000"/>
          <w:sz w:val="28"/>
          <w:szCs w:val="28"/>
        </w:rPr>
        <w:t xml:space="preserve"> розроблений відповідно до </w:t>
      </w:r>
      <w:r>
        <w:rPr>
          <w:color w:val="000000"/>
          <w:sz w:val="28"/>
          <w:szCs w:val="28"/>
        </w:rPr>
        <w:t xml:space="preserve">норм </w:t>
      </w:r>
      <w:r w:rsidR="001F05BD">
        <w:rPr>
          <w:color w:val="000000"/>
          <w:sz w:val="28"/>
          <w:szCs w:val="28"/>
        </w:rPr>
        <w:t>чинного законодавства з метою реалізації повноважень органів місцевого самоврядування та захисту прав усіх суб’єктів права власності</w:t>
      </w:r>
      <w:r w:rsidR="001304E6" w:rsidRPr="001304E6">
        <w:rPr>
          <w:color w:val="000000"/>
          <w:sz w:val="28"/>
          <w:szCs w:val="28"/>
        </w:rPr>
        <w:t>.</w:t>
      </w:r>
    </w:p>
    <w:p w:rsidR="0003169D" w:rsidRDefault="00AE0896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Цей Порядок </w:t>
      </w:r>
      <w:r w:rsidR="007D422B">
        <w:rPr>
          <w:color w:val="000000"/>
          <w:sz w:val="28"/>
          <w:szCs w:val="28"/>
        </w:rPr>
        <w:t xml:space="preserve">визначає механізм видачі дублікатів свідоцтв про право власності на об’єкти нерухомого майна, виданих на підставі </w:t>
      </w:r>
      <w:r w:rsidR="001D3919">
        <w:rPr>
          <w:color w:val="000000"/>
          <w:sz w:val="28"/>
          <w:szCs w:val="28"/>
        </w:rPr>
        <w:t>розпорядчих документів</w:t>
      </w:r>
      <w:r w:rsidR="007D422B">
        <w:rPr>
          <w:color w:val="000000"/>
          <w:sz w:val="28"/>
          <w:szCs w:val="28"/>
        </w:rPr>
        <w:t xml:space="preserve"> органів місцевого самоврядування </w:t>
      </w:r>
      <w:r w:rsidR="00997E5D">
        <w:rPr>
          <w:color w:val="000000"/>
          <w:sz w:val="28"/>
          <w:szCs w:val="28"/>
        </w:rPr>
        <w:t xml:space="preserve">про оформлення права власності до 01.01.2013 та дублікатів свідоцтв про право власності на </w:t>
      </w:r>
      <w:r w:rsidR="00B64F6E">
        <w:rPr>
          <w:color w:val="000000"/>
          <w:sz w:val="28"/>
          <w:szCs w:val="28"/>
        </w:rPr>
        <w:t xml:space="preserve">приватизоване </w:t>
      </w:r>
      <w:r w:rsidR="00997E5D">
        <w:rPr>
          <w:color w:val="000000"/>
          <w:sz w:val="28"/>
          <w:szCs w:val="28"/>
        </w:rPr>
        <w:t xml:space="preserve">житло, виданих </w:t>
      </w:r>
      <w:r w:rsidR="00B64F6E">
        <w:rPr>
          <w:color w:val="000000"/>
          <w:sz w:val="28"/>
          <w:szCs w:val="28"/>
        </w:rPr>
        <w:t xml:space="preserve">органами місцевого самоврядування у </w:t>
      </w:r>
      <w:proofErr w:type="spellStart"/>
      <w:r w:rsidR="00B64F6E">
        <w:rPr>
          <w:color w:val="000000"/>
          <w:sz w:val="28"/>
          <w:szCs w:val="28"/>
        </w:rPr>
        <w:t>м.Черкаси</w:t>
      </w:r>
      <w:proofErr w:type="spellEnd"/>
      <w:r w:rsidR="00B64F6E">
        <w:rPr>
          <w:color w:val="000000"/>
          <w:sz w:val="28"/>
          <w:szCs w:val="28"/>
        </w:rPr>
        <w:t>.</w:t>
      </w:r>
    </w:p>
    <w:p w:rsidR="00947939" w:rsidRDefault="00947939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</w:t>
      </w:r>
      <w:r w:rsidR="008B687D">
        <w:rPr>
          <w:color w:val="000000"/>
          <w:sz w:val="28"/>
          <w:szCs w:val="28"/>
        </w:rPr>
        <w:t>Цим Порядком встанов</w:t>
      </w:r>
      <w:r w:rsidR="00215D5B">
        <w:rPr>
          <w:color w:val="000000"/>
          <w:sz w:val="28"/>
          <w:szCs w:val="28"/>
        </w:rPr>
        <w:t>лено</w:t>
      </w:r>
      <w:r w:rsidR="00341E5C">
        <w:rPr>
          <w:color w:val="000000"/>
          <w:sz w:val="28"/>
          <w:szCs w:val="28"/>
        </w:rPr>
        <w:t xml:space="preserve">, що </w:t>
      </w:r>
      <w:r w:rsidR="006405AB">
        <w:rPr>
          <w:color w:val="000000"/>
          <w:sz w:val="28"/>
          <w:szCs w:val="28"/>
        </w:rPr>
        <w:t>видачу</w:t>
      </w:r>
      <w:r w:rsidR="00341E5C">
        <w:rPr>
          <w:color w:val="000000"/>
          <w:sz w:val="28"/>
          <w:szCs w:val="28"/>
        </w:rPr>
        <w:t xml:space="preserve"> дублікат</w:t>
      </w:r>
      <w:r w:rsidR="006405AB">
        <w:rPr>
          <w:color w:val="000000"/>
          <w:sz w:val="28"/>
          <w:szCs w:val="28"/>
        </w:rPr>
        <w:t>ів</w:t>
      </w:r>
      <w:r w:rsidR="00341E5C">
        <w:rPr>
          <w:color w:val="000000"/>
          <w:sz w:val="28"/>
          <w:szCs w:val="28"/>
        </w:rPr>
        <w:t xml:space="preserve"> про право власності на нерухоме майно в м. Черкаси </w:t>
      </w:r>
      <w:r w:rsidR="006405AB">
        <w:rPr>
          <w:color w:val="000000"/>
          <w:sz w:val="28"/>
          <w:szCs w:val="28"/>
        </w:rPr>
        <w:t xml:space="preserve">здійснює </w:t>
      </w:r>
      <w:r w:rsidR="00341E5C">
        <w:rPr>
          <w:color w:val="000000"/>
          <w:sz w:val="28"/>
          <w:szCs w:val="28"/>
        </w:rPr>
        <w:t>департамент економіки та розвитку Черкаської міської ради.</w:t>
      </w:r>
    </w:p>
    <w:p w:rsidR="00997E5D" w:rsidRDefault="00997E5D" w:rsidP="0003169D">
      <w:pPr>
        <w:pStyle w:val="a9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03169D" w:rsidRDefault="00997E5D" w:rsidP="00997E5D">
      <w:pPr>
        <w:pStyle w:val="a9"/>
        <w:numPr>
          <w:ilvl w:val="0"/>
          <w:numId w:val="8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Умови видачі дублікатів свідоцтв про право власності </w:t>
      </w:r>
    </w:p>
    <w:p w:rsidR="0003169D" w:rsidRPr="0003169D" w:rsidRDefault="0003169D" w:rsidP="0003169D">
      <w:pPr>
        <w:pStyle w:val="a9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0F4160" w:rsidRDefault="006F1A75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1304E6" w:rsidRPr="001304E6">
        <w:rPr>
          <w:color w:val="000000"/>
          <w:sz w:val="28"/>
          <w:szCs w:val="28"/>
        </w:rPr>
        <w:t xml:space="preserve"> </w:t>
      </w:r>
      <w:r w:rsidR="00E4745A">
        <w:rPr>
          <w:color w:val="000000"/>
          <w:sz w:val="28"/>
          <w:szCs w:val="28"/>
        </w:rPr>
        <w:t>Дублікат свідоцтва про право власності видається</w:t>
      </w:r>
      <w:r w:rsidR="00C73081">
        <w:rPr>
          <w:color w:val="000000"/>
          <w:sz w:val="28"/>
          <w:szCs w:val="28"/>
        </w:rPr>
        <w:t xml:space="preserve"> у</w:t>
      </w:r>
      <w:r w:rsidR="001304E6" w:rsidRPr="001304E6">
        <w:rPr>
          <w:color w:val="000000"/>
          <w:sz w:val="28"/>
          <w:szCs w:val="28"/>
        </w:rPr>
        <w:t xml:space="preserve"> разі</w:t>
      </w:r>
      <w:r w:rsidR="00C73081">
        <w:rPr>
          <w:color w:val="000000"/>
          <w:sz w:val="28"/>
          <w:szCs w:val="28"/>
        </w:rPr>
        <w:t xml:space="preserve"> його</w:t>
      </w:r>
      <w:r w:rsidR="001304E6" w:rsidRPr="001304E6">
        <w:rPr>
          <w:color w:val="000000"/>
          <w:sz w:val="28"/>
          <w:szCs w:val="28"/>
        </w:rPr>
        <w:t xml:space="preserve"> крадіжки, втрати, пошкодження </w:t>
      </w:r>
      <w:r w:rsidR="00C73081">
        <w:rPr>
          <w:color w:val="000000"/>
          <w:sz w:val="28"/>
          <w:szCs w:val="28"/>
        </w:rPr>
        <w:t xml:space="preserve">на підставі </w:t>
      </w:r>
      <w:r w:rsidR="00A46D06">
        <w:rPr>
          <w:color w:val="000000"/>
          <w:sz w:val="28"/>
          <w:szCs w:val="28"/>
        </w:rPr>
        <w:t xml:space="preserve">письмового </w:t>
      </w:r>
      <w:r w:rsidR="001304E6" w:rsidRPr="001304E6">
        <w:rPr>
          <w:color w:val="000000"/>
          <w:sz w:val="28"/>
          <w:szCs w:val="28"/>
        </w:rPr>
        <w:t>звер</w:t>
      </w:r>
      <w:r w:rsidR="00C73081">
        <w:rPr>
          <w:color w:val="000000"/>
          <w:sz w:val="28"/>
          <w:szCs w:val="28"/>
        </w:rPr>
        <w:t xml:space="preserve">нення </w:t>
      </w:r>
      <w:r w:rsidR="00FB0C21">
        <w:rPr>
          <w:color w:val="000000"/>
          <w:sz w:val="28"/>
          <w:szCs w:val="28"/>
        </w:rPr>
        <w:t>(заяви)</w:t>
      </w:r>
      <w:r w:rsidR="00A23819">
        <w:rPr>
          <w:color w:val="000000"/>
          <w:sz w:val="28"/>
          <w:szCs w:val="28"/>
        </w:rPr>
        <w:t xml:space="preserve"> власника (співвласника)</w:t>
      </w:r>
      <w:r w:rsidR="00A46D06">
        <w:rPr>
          <w:color w:val="000000"/>
          <w:sz w:val="28"/>
          <w:szCs w:val="28"/>
        </w:rPr>
        <w:t xml:space="preserve"> про видачу дублікату</w:t>
      </w:r>
      <w:r w:rsidR="000F4160">
        <w:rPr>
          <w:color w:val="000000"/>
          <w:sz w:val="28"/>
          <w:szCs w:val="28"/>
        </w:rPr>
        <w:t>.</w:t>
      </w:r>
    </w:p>
    <w:p w:rsidR="00A46D06" w:rsidRDefault="00954827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Інтереси неповнолітніх представляють їх батьки або законні представники згідно з чинним законодавством.</w:t>
      </w:r>
    </w:p>
    <w:p w:rsidR="00954827" w:rsidRDefault="00954827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Інтереси недієздатних та обмежено дієздатних громадян представляють відповідно до чинного законодавства України їх законні представники, опікуни та піклувальники.</w:t>
      </w:r>
    </w:p>
    <w:p w:rsidR="00954827" w:rsidRDefault="00134B83" w:rsidP="00954827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54827">
        <w:rPr>
          <w:color w:val="000000"/>
          <w:sz w:val="28"/>
          <w:szCs w:val="28"/>
        </w:rPr>
        <w:t xml:space="preserve"> До заяви про видачу дубліката свідоцтва додаються:</w:t>
      </w:r>
    </w:p>
    <w:p w:rsidR="00D11AA7" w:rsidRDefault="00D11AA7" w:rsidP="00D11AA7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 Фізичними особами:</w:t>
      </w:r>
    </w:p>
    <w:p w:rsidR="00D11AA7" w:rsidRPr="002A6077" w:rsidRDefault="00D11AA7" w:rsidP="00D11AA7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4"/>
        </w:rPr>
      </w:pPr>
      <w:r w:rsidRPr="002A6077">
        <w:rPr>
          <w:color w:val="000000"/>
          <w:sz w:val="28"/>
          <w:szCs w:val="24"/>
          <w:lang w:val="uk-UA"/>
        </w:rPr>
        <w:t>а)</w:t>
      </w:r>
      <w:r w:rsidRPr="002A6077">
        <w:rPr>
          <w:color w:val="000000"/>
          <w:sz w:val="28"/>
          <w:szCs w:val="24"/>
        </w:rPr>
        <w:t xml:space="preserve"> паспорт</w:t>
      </w:r>
      <w:r w:rsidR="00947939">
        <w:rPr>
          <w:color w:val="000000"/>
          <w:sz w:val="28"/>
          <w:szCs w:val="24"/>
          <w:lang w:val="uk-UA"/>
        </w:rPr>
        <w:t xml:space="preserve"> (для пред’явлення)</w:t>
      </w:r>
      <w:r w:rsidRPr="002A6077">
        <w:rPr>
          <w:color w:val="000000"/>
          <w:sz w:val="28"/>
          <w:szCs w:val="24"/>
        </w:rPr>
        <w:t xml:space="preserve">, </w:t>
      </w:r>
      <w:proofErr w:type="spellStart"/>
      <w:r w:rsidRPr="002A6077">
        <w:rPr>
          <w:color w:val="000000"/>
          <w:sz w:val="28"/>
          <w:szCs w:val="24"/>
        </w:rPr>
        <w:t>або</w:t>
      </w:r>
      <w:proofErr w:type="spellEnd"/>
      <w:r w:rsidRPr="002A6077">
        <w:rPr>
          <w:color w:val="000000"/>
          <w:sz w:val="28"/>
          <w:szCs w:val="24"/>
        </w:rPr>
        <w:t xml:space="preserve"> </w:t>
      </w:r>
      <w:proofErr w:type="spellStart"/>
      <w:r w:rsidRPr="002A6077">
        <w:rPr>
          <w:color w:val="000000"/>
          <w:sz w:val="28"/>
          <w:szCs w:val="24"/>
        </w:rPr>
        <w:t>інший</w:t>
      </w:r>
      <w:proofErr w:type="spellEnd"/>
      <w:r w:rsidRPr="002A6077">
        <w:rPr>
          <w:color w:val="000000"/>
          <w:sz w:val="28"/>
          <w:szCs w:val="24"/>
        </w:rPr>
        <w:t xml:space="preserve"> докуме</w:t>
      </w:r>
      <w:r w:rsidR="00947939">
        <w:rPr>
          <w:color w:val="000000"/>
          <w:sz w:val="28"/>
          <w:szCs w:val="24"/>
        </w:rPr>
        <w:t xml:space="preserve">нт, </w:t>
      </w:r>
      <w:proofErr w:type="spellStart"/>
      <w:r w:rsidR="00947939">
        <w:rPr>
          <w:color w:val="000000"/>
          <w:sz w:val="28"/>
          <w:szCs w:val="24"/>
        </w:rPr>
        <w:t>що</w:t>
      </w:r>
      <w:proofErr w:type="spellEnd"/>
      <w:r w:rsidR="00947939">
        <w:rPr>
          <w:color w:val="000000"/>
          <w:sz w:val="28"/>
          <w:szCs w:val="24"/>
        </w:rPr>
        <w:t xml:space="preserve"> </w:t>
      </w:r>
      <w:proofErr w:type="spellStart"/>
      <w:r w:rsidR="00947939">
        <w:rPr>
          <w:color w:val="000000"/>
          <w:sz w:val="28"/>
          <w:szCs w:val="24"/>
        </w:rPr>
        <w:t>посвідчує</w:t>
      </w:r>
      <w:proofErr w:type="spellEnd"/>
      <w:r w:rsidR="00947939">
        <w:rPr>
          <w:color w:val="000000"/>
          <w:sz w:val="28"/>
          <w:szCs w:val="24"/>
        </w:rPr>
        <w:t xml:space="preserve"> особу (</w:t>
      </w:r>
      <w:proofErr w:type="spellStart"/>
      <w:r w:rsidRPr="002A6077">
        <w:rPr>
          <w:color w:val="000000"/>
          <w:sz w:val="28"/>
          <w:szCs w:val="24"/>
        </w:rPr>
        <w:t>свідоцтво</w:t>
      </w:r>
      <w:proofErr w:type="spellEnd"/>
      <w:r w:rsidRPr="002A6077">
        <w:rPr>
          <w:color w:val="000000"/>
          <w:sz w:val="28"/>
          <w:szCs w:val="24"/>
        </w:rPr>
        <w:t xml:space="preserve"> про </w:t>
      </w:r>
      <w:proofErr w:type="spellStart"/>
      <w:r w:rsidRPr="002A6077">
        <w:rPr>
          <w:color w:val="000000"/>
          <w:sz w:val="28"/>
          <w:szCs w:val="24"/>
        </w:rPr>
        <w:t>народження</w:t>
      </w:r>
      <w:proofErr w:type="spellEnd"/>
      <w:r w:rsidRPr="002A6077">
        <w:rPr>
          <w:color w:val="000000"/>
          <w:sz w:val="28"/>
          <w:szCs w:val="24"/>
        </w:rPr>
        <w:t xml:space="preserve"> для </w:t>
      </w:r>
      <w:proofErr w:type="spellStart"/>
      <w:r w:rsidRPr="002A6077">
        <w:rPr>
          <w:color w:val="000000"/>
          <w:sz w:val="28"/>
          <w:szCs w:val="24"/>
        </w:rPr>
        <w:t>осіб</w:t>
      </w:r>
      <w:proofErr w:type="spellEnd"/>
      <w:r w:rsidRPr="002A6077">
        <w:rPr>
          <w:color w:val="000000"/>
          <w:sz w:val="28"/>
          <w:szCs w:val="24"/>
        </w:rPr>
        <w:t xml:space="preserve">, </w:t>
      </w:r>
      <w:proofErr w:type="spellStart"/>
      <w:r>
        <w:rPr>
          <w:color w:val="000000"/>
          <w:sz w:val="28"/>
          <w:szCs w:val="24"/>
        </w:rPr>
        <w:t>які</w:t>
      </w:r>
      <w:proofErr w:type="spellEnd"/>
      <w:r>
        <w:rPr>
          <w:color w:val="000000"/>
          <w:sz w:val="28"/>
          <w:szCs w:val="24"/>
        </w:rPr>
        <w:t xml:space="preserve"> не </w:t>
      </w:r>
      <w:proofErr w:type="spellStart"/>
      <w:r>
        <w:rPr>
          <w:color w:val="000000"/>
          <w:sz w:val="28"/>
          <w:szCs w:val="24"/>
        </w:rPr>
        <w:t>досягли</w:t>
      </w:r>
      <w:proofErr w:type="spellEnd"/>
      <w:r>
        <w:rPr>
          <w:color w:val="000000"/>
          <w:sz w:val="28"/>
          <w:szCs w:val="24"/>
        </w:rPr>
        <w:t xml:space="preserve"> 16-річного </w:t>
      </w:r>
      <w:proofErr w:type="spellStart"/>
      <w:r>
        <w:rPr>
          <w:color w:val="000000"/>
          <w:sz w:val="28"/>
          <w:szCs w:val="24"/>
        </w:rPr>
        <w:t>віку</w:t>
      </w:r>
      <w:proofErr w:type="spellEnd"/>
      <w:r>
        <w:rPr>
          <w:color w:val="000000"/>
          <w:sz w:val="28"/>
          <w:szCs w:val="24"/>
        </w:rPr>
        <w:t>)</w:t>
      </w:r>
      <w:r>
        <w:rPr>
          <w:color w:val="000000"/>
          <w:sz w:val="28"/>
          <w:szCs w:val="24"/>
          <w:lang w:val="uk-UA"/>
        </w:rPr>
        <w:t xml:space="preserve"> та їх ксерокопії (стор.1, 2, реєстрація)</w:t>
      </w:r>
      <w:r w:rsidRPr="002A6077">
        <w:rPr>
          <w:color w:val="000000"/>
          <w:sz w:val="28"/>
          <w:szCs w:val="24"/>
        </w:rPr>
        <w:t xml:space="preserve">; </w:t>
      </w:r>
    </w:p>
    <w:p w:rsidR="00D11AA7" w:rsidRPr="002A6077" w:rsidRDefault="00D11AA7" w:rsidP="00D11AA7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4"/>
        </w:rPr>
      </w:pPr>
      <w:r w:rsidRPr="002A6077">
        <w:rPr>
          <w:color w:val="000000"/>
          <w:sz w:val="28"/>
          <w:szCs w:val="24"/>
          <w:lang w:val="uk-UA"/>
        </w:rPr>
        <w:t>б</w:t>
      </w:r>
      <w:r w:rsidRPr="002A6077">
        <w:rPr>
          <w:color w:val="000000"/>
          <w:sz w:val="28"/>
          <w:szCs w:val="24"/>
        </w:rPr>
        <w:t xml:space="preserve">) </w:t>
      </w:r>
      <w:proofErr w:type="spellStart"/>
      <w:r w:rsidRPr="002A6077">
        <w:rPr>
          <w:color w:val="000000"/>
          <w:sz w:val="28"/>
          <w:szCs w:val="24"/>
        </w:rPr>
        <w:t>довідка</w:t>
      </w:r>
      <w:proofErr w:type="spellEnd"/>
      <w:r w:rsidRPr="002A6077">
        <w:rPr>
          <w:color w:val="000000"/>
          <w:sz w:val="28"/>
          <w:szCs w:val="24"/>
        </w:rPr>
        <w:t xml:space="preserve"> </w:t>
      </w:r>
      <w:proofErr w:type="spellStart"/>
      <w:r w:rsidRPr="002A6077">
        <w:rPr>
          <w:color w:val="000000"/>
          <w:sz w:val="28"/>
          <w:szCs w:val="24"/>
        </w:rPr>
        <w:t>податкового</w:t>
      </w:r>
      <w:proofErr w:type="spellEnd"/>
      <w:r w:rsidRPr="002A6077">
        <w:rPr>
          <w:color w:val="000000"/>
          <w:sz w:val="28"/>
          <w:szCs w:val="24"/>
        </w:rPr>
        <w:t xml:space="preserve"> органу про </w:t>
      </w:r>
      <w:proofErr w:type="spellStart"/>
      <w:r w:rsidRPr="002A6077">
        <w:rPr>
          <w:color w:val="000000"/>
          <w:sz w:val="28"/>
          <w:szCs w:val="24"/>
        </w:rPr>
        <w:t>включення</w:t>
      </w:r>
      <w:proofErr w:type="spellEnd"/>
      <w:r w:rsidRPr="002A6077">
        <w:rPr>
          <w:color w:val="000000"/>
          <w:sz w:val="28"/>
          <w:szCs w:val="24"/>
        </w:rPr>
        <w:t xml:space="preserve"> </w:t>
      </w:r>
      <w:proofErr w:type="spellStart"/>
      <w:r w:rsidRPr="002A6077">
        <w:rPr>
          <w:color w:val="000000"/>
          <w:sz w:val="28"/>
          <w:szCs w:val="24"/>
        </w:rPr>
        <w:t>власника</w:t>
      </w:r>
      <w:proofErr w:type="spellEnd"/>
      <w:r w:rsidRPr="002A6077">
        <w:rPr>
          <w:color w:val="000000"/>
          <w:sz w:val="28"/>
          <w:szCs w:val="24"/>
        </w:rPr>
        <w:t xml:space="preserve"> до державного </w:t>
      </w:r>
      <w:proofErr w:type="spellStart"/>
      <w:r w:rsidRPr="002A6077">
        <w:rPr>
          <w:color w:val="000000"/>
          <w:sz w:val="28"/>
          <w:szCs w:val="24"/>
        </w:rPr>
        <w:t>реєстру</w:t>
      </w:r>
      <w:proofErr w:type="spellEnd"/>
      <w:r w:rsidRPr="002A6077">
        <w:rPr>
          <w:color w:val="000000"/>
          <w:sz w:val="28"/>
          <w:szCs w:val="24"/>
        </w:rPr>
        <w:t xml:space="preserve"> </w:t>
      </w:r>
      <w:proofErr w:type="spellStart"/>
      <w:r w:rsidRPr="002A6077">
        <w:rPr>
          <w:color w:val="000000"/>
          <w:sz w:val="28"/>
          <w:szCs w:val="24"/>
        </w:rPr>
        <w:t>фізичних</w:t>
      </w:r>
      <w:proofErr w:type="spellEnd"/>
      <w:r w:rsidRPr="002A6077">
        <w:rPr>
          <w:color w:val="000000"/>
          <w:sz w:val="28"/>
          <w:szCs w:val="24"/>
        </w:rPr>
        <w:t xml:space="preserve"> </w:t>
      </w:r>
      <w:proofErr w:type="spellStart"/>
      <w:r w:rsidRPr="002A6077">
        <w:rPr>
          <w:color w:val="000000"/>
          <w:sz w:val="28"/>
          <w:szCs w:val="24"/>
        </w:rPr>
        <w:t>осіб</w:t>
      </w:r>
      <w:proofErr w:type="spellEnd"/>
      <w:r w:rsidRPr="002A6077">
        <w:rPr>
          <w:color w:val="000000"/>
          <w:sz w:val="28"/>
          <w:szCs w:val="24"/>
        </w:rPr>
        <w:t xml:space="preserve"> (</w:t>
      </w:r>
      <w:proofErr w:type="spellStart"/>
      <w:r w:rsidRPr="002A6077">
        <w:rPr>
          <w:color w:val="000000"/>
          <w:sz w:val="28"/>
          <w:szCs w:val="24"/>
        </w:rPr>
        <w:t>присвоєння</w:t>
      </w:r>
      <w:proofErr w:type="spellEnd"/>
      <w:r w:rsidRPr="002A6077">
        <w:rPr>
          <w:color w:val="000000"/>
          <w:sz w:val="28"/>
          <w:szCs w:val="24"/>
        </w:rPr>
        <w:t xml:space="preserve"> </w:t>
      </w:r>
      <w:proofErr w:type="spellStart"/>
      <w:r w:rsidRPr="002A6077">
        <w:rPr>
          <w:color w:val="000000"/>
          <w:sz w:val="28"/>
          <w:szCs w:val="24"/>
        </w:rPr>
        <w:t>ідентифікаційного</w:t>
      </w:r>
      <w:proofErr w:type="spellEnd"/>
      <w:r w:rsidRPr="002A6077">
        <w:rPr>
          <w:color w:val="000000"/>
          <w:sz w:val="28"/>
          <w:szCs w:val="24"/>
        </w:rPr>
        <w:t xml:space="preserve"> номера ДРФО)</w:t>
      </w:r>
      <w:r w:rsidRPr="002A6077">
        <w:rPr>
          <w:color w:val="000000"/>
          <w:sz w:val="28"/>
          <w:szCs w:val="24"/>
          <w:lang w:val="uk-UA"/>
        </w:rPr>
        <w:t xml:space="preserve"> (за наявністю)</w:t>
      </w:r>
      <w:r w:rsidRPr="002A6077">
        <w:rPr>
          <w:color w:val="000000"/>
          <w:sz w:val="28"/>
          <w:szCs w:val="24"/>
        </w:rPr>
        <w:t xml:space="preserve">; </w:t>
      </w:r>
    </w:p>
    <w:p w:rsidR="00D11AA7" w:rsidRPr="002A6077" w:rsidRDefault="00D11AA7" w:rsidP="00D11AA7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4"/>
          <w:lang w:val="uk-UA"/>
        </w:rPr>
      </w:pPr>
      <w:r w:rsidRPr="002A6077">
        <w:rPr>
          <w:color w:val="000000"/>
          <w:sz w:val="28"/>
          <w:szCs w:val="24"/>
          <w:lang w:val="uk-UA"/>
        </w:rPr>
        <w:lastRenderedPageBreak/>
        <w:t>в</w:t>
      </w:r>
      <w:r w:rsidRPr="002A6077">
        <w:rPr>
          <w:color w:val="000000"/>
          <w:sz w:val="28"/>
          <w:szCs w:val="24"/>
        </w:rPr>
        <w:t xml:space="preserve">) </w:t>
      </w:r>
      <w:proofErr w:type="spellStart"/>
      <w:r w:rsidRPr="002A6077">
        <w:rPr>
          <w:color w:val="000000"/>
          <w:sz w:val="28"/>
          <w:szCs w:val="24"/>
        </w:rPr>
        <w:t>довіреність</w:t>
      </w:r>
      <w:proofErr w:type="spellEnd"/>
      <w:r w:rsidRPr="002A6077">
        <w:rPr>
          <w:color w:val="000000"/>
          <w:sz w:val="28"/>
          <w:szCs w:val="24"/>
        </w:rPr>
        <w:t xml:space="preserve"> </w:t>
      </w:r>
      <w:proofErr w:type="spellStart"/>
      <w:r w:rsidRPr="002A6077">
        <w:rPr>
          <w:color w:val="000000"/>
          <w:sz w:val="28"/>
          <w:szCs w:val="24"/>
        </w:rPr>
        <w:t>або</w:t>
      </w:r>
      <w:proofErr w:type="spellEnd"/>
      <w:r w:rsidRPr="002A6077">
        <w:rPr>
          <w:color w:val="000000"/>
          <w:sz w:val="28"/>
          <w:szCs w:val="24"/>
        </w:rPr>
        <w:t xml:space="preserve"> </w:t>
      </w:r>
      <w:proofErr w:type="spellStart"/>
      <w:r w:rsidRPr="002A6077">
        <w:rPr>
          <w:color w:val="000000"/>
          <w:sz w:val="28"/>
          <w:szCs w:val="24"/>
        </w:rPr>
        <w:t>інші</w:t>
      </w:r>
      <w:proofErr w:type="spellEnd"/>
      <w:r w:rsidRPr="002A6077">
        <w:rPr>
          <w:color w:val="000000"/>
          <w:sz w:val="28"/>
          <w:szCs w:val="24"/>
        </w:rPr>
        <w:t xml:space="preserve"> </w:t>
      </w:r>
      <w:proofErr w:type="spellStart"/>
      <w:r w:rsidRPr="002A6077">
        <w:rPr>
          <w:color w:val="000000"/>
          <w:sz w:val="28"/>
          <w:szCs w:val="24"/>
        </w:rPr>
        <w:t>документи</w:t>
      </w:r>
      <w:proofErr w:type="spellEnd"/>
      <w:r w:rsidRPr="002A6077">
        <w:rPr>
          <w:color w:val="000000"/>
          <w:sz w:val="28"/>
          <w:szCs w:val="24"/>
        </w:rPr>
        <w:t xml:space="preserve">, </w:t>
      </w:r>
      <w:proofErr w:type="spellStart"/>
      <w:r w:rsidRPr="002A6077">
        <w:rPr>
          <w:color w:val="000000"/>
          <w:sz w:val="28"/>
          <w:szCs w:val="24"/>
        </w:rPr>
        <w:t>що</w:t>
      </w:r>
      <w:proofErr w:type="spellEnd"/>
      <w:r w:rsidRPr="002A6077">
        <w:rPr>
          <w:color w:val="000000"/>
          <w:sz w:val="28"/>
          <w:szCs w:val="24"/>
        </w:rPr>
        <w:t xml:space="preserve"> </w:t>
      </w:r>
      <w:proofErr w:type="spellStart"/>
      <w:r w:rsidRPr="002A6077">
        <w:rPr>
          <w:color w:val="000000"/>
          <w:sz w:val="28"/>
          <w:szCs w:val="24"/>
        </w:rPr>
        <w:t>дають</w:t>
      </w:r>
      <w:proofErr w:type="spellEnd"/>
      <w:r w:rsidRPr="002A6077">
        <w:rPr>
          <w:color w:val="000000"/>
          <w:sz w:val="28"/>
          <w:szCs w:val="24"/>
        </w:rPr>
        <w:t xml:space="preserve"> право </w:t>
      </w:r>
      <w:proofErr w:type="spellStart"/>
      <w:r w:rsidRPr="002A6077">
        <w:rPr>
          <w:color w:val="000000"/>
          <w:sz w:val="28"/>
          <w:szCs w:val="24"/>
        </w:rPr>
        <w:t>представляти</w:t>
      </w:r>
      <w:proofErr w:type="spellEnd"/>
      <w:r w:rsidRPr="002A6077">
        <w:rPr>
          <w:color w:val="000000"/>
          <w:sz w:val="28"/>
          <w:szCs w:val="24"/>
        </w:rPr>
        <w:t xml:space="preserve"> </w:t>
      </w:r>
      <w:proofErr w:type="spellStart"/>
      <w:r w:rsidRPr="002A6077">
        <w:rPr>
          <w:color w:val="000000"/>
          <w:sz w:val="28"/>
          <w:szCs w:val="24"/>
        </w:rPr>
        <w:t>власника</w:t>
      </w:r>
      <w:proofErr w:type="spellEnd"/>
      <w:r w:rsidRPr="002A6077">
        <w:rPr>
          <w:color w:val="000000"/>
          <w:sz w:val="28"/>
          <w:szCs w:val="24"/>
        </w:rPr>
        <w:t xml:space="preserve"> (при </w:t>
      </w:r>
      <w:proofErr w:type="spellStart"/>
      <w:r w:rsidRPr="002A6077">
        <w:rPr>
          <w:color w:val="000000"/>
          <w:sz w:val="28"/>
          <w:szCs w:val="24"/>
        </w:rPr>
        <w:t>поданні</w:t>
      </w:r>
      <w:proofErr w:type="spellEnd"/>
      <w:r w:rsidRPr="002A6077">
        <w:rPr>
          <w:color w:val="000000"/>
          <w:sz w:val="28"/>
          <w:szCs w:val="24"/>
        </w:rPr>
        <w:t xml:space="preserve"> </w:t>
      </w:r>
      <w:proofErr w:type="spellStart"/>
      <w:r w:rsidRPr="002A6077">
        <w:rPr>
          <w:color w:val="000000"/>
          <w:sz w:val="28"/>
          <w:szCs w:val="24"/>
        </w:rPr>
        <w:t>документів</w:t>
      </w:r>
      <w:proofErr w:type="spellEnd"/>
      <w:r w:rsidRPr="002A6077">
        <w:rPr>
          <w:color w:val="000000"/>
          <w:sz w:val="28"/>
          <w:szCs w:val="24"/>
        </w:rPr>
        <w:t xml:space="preserve"> </w:t>
      </w:r>
      <w:proofErr w:type="spellStart"/>
      <w:r w:rsidRPr="002A6077">
        <w:rPr>
          <w:color w:val="000000"/>
          <w:sz w:val="28"/>
          <w:szCs w:val="24"/>
        </w:rPr>
        <w:t>представником</w:t>
      </w:r>
      <w:proofErr w:type="spellEnd"/>
      <w:r w:rsidRPr="002A6077">
        <w:rPr>
          <w:color w:val="000000"/>
          <w:sz w:val="28"/>
          <w:szCs w:val="24"/>
        </w:rPr>
        <w:t xml:space="preserve"> </w:t>
      </w:r>
      <w:proofErr w:type="spellStart"/>
      <w:r w:rsidRPr="002A6077">
        <w:rPr>
          <w:color w:val="000000"/>
          <w:sz w:val="28"/>
          <w:szCs w:val="24"/>
        </w:rPr>
        <w:t>власника</w:t>
      </w:r>
      <w:proofErr w:type="spellEnd"/>
      <w:r w:rsidRPr="002A6077">
        <w:rPr>
          <w:color w:val="000000"/>
          <w:sz w:val="28"/>
          <w:szCs w:val="24"/>
        </w:rPr>
        <w:t xml:space="preserve">); </w:t>
      </w:r>
    </w:p>
    <w:p w:rsidR="00D11AA7" w:rsidRDefault="00D11AA7" w:rsidP="00D11AA7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2.2</w:t>
      </w:r>
      <w:r w:rsidRPr="00D11AA7">
        <w:rPr>
          <w:color w:val="000000"/>
          <w:sz w:val="28"/>
          <w:szCs w:val="24"/>
          <w:lang w:val="uk-UA"/>
        </w:rPr>
        <w:t>.2</w:t>
      </w:r>
      <w:r>
        <w:rPr>
          <w:color w:val="000000"/>
          <w:sz w:val="28"/>
          <w:szCs w:val="24"/>
          <w:lang w:val="uk-UA"/>
        </w:rPr>
        <w:t xml:space="preserve"> Юридичними особами</w:t>
      </w:r>
      <w:r w:rsidRPr="00D11AA7">
        <w:rPr>
          <w:color w:val="000000"/>
          <w:sz w:val="28"/>
          <w:szCs w:val="24"/>
          <w:lang w:val="uk-UA"/>
        </w:rPr>
        <w:t xml:space="preserve">: </w:t>
      </w:r>
    </w:p>
    <w:p w:rsidR="00634B71" w:rsidRPr="00634B71" w:rsidRDefault="00634B71" w:rsidP="00D11AA7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  <w:lang w:val="uk-UA"/>
        </w:rPr>
      </w:pPr>
      <w:r w:rsidRPr="00634B71">
        <w:rPr>
          <w:color w:val="000000"/>
          <w:sz w:val="28"/>
          <w:szCs w:val="28"/>
          <w:lang w:val="uk-UA"/>
        </w:rPr>
        <w:t xml:space="preserve">а) інформаційна довідка з </w:t>
      </w:r>
      <w:r>
        <w:rPr>
          <w:color w:val="000000"/>
          <w:sz w:val="28"/>
          <w:szCs w:val="28"/>
          <w:lang w:val="uk-UA"/>
        </w:rPr>
        <w:t>Єдиного державного реєстру юридичних осіб, фізичних осіб-підприємців та громадських формувань;</w:t>
      </w:r>
    </w:p>
    <w:p w:rsidR="00D11AA7" w:rsidRPr="002A6077" w:rsidRDefault="006E586F" w:rsidP="00D11AA7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  <w:lang w:val="uk-UA"/>
        </w:rPr>
        <w:t>а)</w:t>
      </w:r>
      <w:r w:rsidR="00D11AA7" w:rsidRPr="002A6077">
        <w:rPr>
          <w:color w:val="000000"/>
          <w:sz w:val="28"/>
          <w:szCs w:val="24"/>
        </w:rPr>
        <w:t xml:space="preserve"> документ, </w:t>
      </w:r>
      <w:proofErr w:type="spellStart"/>
      <w:r w:rsidR="00D11AA7" w:rsidRPr="002A6077">
        <w:rPr>
          <w:color w:val="000000"/>
          <w:sz w:val="28"/>
          <w:szCs w:val="24"/>
        </w:rPr>
        <w:t>що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підтверджує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повноваження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керівника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або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довіреність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чи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інший</w:t>
      </w:r>
      <w:proofErr w:type="spellEnd"/>
      <w:r w:rsidR="00D11AA7" w:rsidRPr="002A6077">
        <w:rPr>
          <w:color w:val="000000"/>
          <w:sz w:val="28"/>
          <w:szCs w:val="24"/>
        </w:rPr>
        <w:t xml:space="preserve"> документ, </w:t>
      </w:r>
      <w:proofErr w:type="spellStart"/>
      <w:r w:rsidR="00D11AA7" w:rsidRPr="002A6077">
        <w:rPr>
          <w:color w:val="000000"/>
          <w:sz w:val="28"/>
          <w:szCs w:val="24"/>
        </w:rPr>
        <w:t>що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підтверджує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повноваження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представника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юридичної</w:t>
      </w:r>
      <w:proofErr w:type="spellEnd"/>
      <w:r w:rsidR="00D11AA7" w:rsidRPr="002A6077">
        <w:rPr>
          <w:color w:val="000000"/>
          <w:sz w:val="28"/>
          <w:szCs w:val="24"/>
        </w:rPr>
        <w:t xml:space="preserve"> особи; </w:t>
      </w:r>
    </w:p>
    <w:p w:rsidR="00D11AA7" w:rsidRPr="002A6077" w:rsidRDefault="006E586F" w:rsidP="00D11AA7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  <w:lang w:val="uk-UA"/>
        </w:rPr>
        <w:t>б</w:t>
      </w:r>
      <w:r w:rsidR="00D11AA7" w:rsidRPr="002A6077">
        <w:rPr>
          <w:color w:val="000000"/>
          <w:sz w:val="28"/>
          <w:szCs w:val="24"/>
        </w:rPr>
        <w:t xml:space="preserve">) </w:t>
      </w:r>
      <w:proofErr w:type="spellStart"/>
      <w:r w:rsidR="00D11AA7" w:rsidRPr="002A6077">
        <w:rPr>
          <w:color w:val="000000"/>
          <w:sz w:val="28"/>
          <w:szCs w:val="24"/>
        </w:rPr>
        <w:t>довідка</w:t>
      </w:r>
      <w:proofErr w:type="spellEnd"/>
      <w:r w:rsidR="00D11AA7" w:rsidRPr="002A6077">
        <w:rPr>
          <w:color w:val="000000"/>
          <w:sz w:val="28"/>
          <w:szCs w:val="24"/>
        </w:rPr>
        <w:t xml:space="preserve"> за </w:t>
      </w:r>
      <w:proofErr w:type="spellStart"/>
      <w:r w:rsidR="00D11AA7" w:rsidRPr="002A6077">
        <w:rPr>
          <w:color w:val="000000"/>
          <w:sz w:val="28"/>
          <w:szCs w:val="24"/>
        </w:rPr>
        <w:t>підписом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керівника</w:t>
      </w:r>
      <w:proofErr w:type="spellEnd"/>
      <w:r w:rsidR="00D11AA7" w:rsidRPr="002A6077">
        <w:rPr>
          <w:color w:val="000000"/>
          <w:sz w:val="28"/>
          <w:szCs w:val="24"/>
        </w:rPr>
        <w:t xml:space="preserve"> та головного бухгалтера про те, </w:t>
      </w:r>
      <w:proofErr w:type="spellStart"/>
      <w:r w:rsidR="00D11AA7" w:rsidRPr="002A6077">
        <w:rPr>
          <w:color w:val="000000"/>
          <w:sz w:val="28"/>
          <w:szCs w:val="24"/>
        </w:rPr>
        <w:t>що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об'єкт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нерухомого</w:t>
      </w:r>
      <w:proofErr w:type="spellEnd"/>
      <w:r w:rsidR="00D11AA7" w:rsidRPr="002A6077">
        <w:rPr>
          <w:color w:val="000000"/>
          <w:sz w:val="28"/>
          <w:szCs w:val="24"/>
        </w:rPr>
        <w:t xml:space="preserve"> майна, на </w:t>
      </w:r>
      <w:proofErr w:type="spellStart"/>
      <w:r w:rsidR="00D11AA7" w:rsidRPr="002A6077">
        <w:rPr>
          <w:color w:val="000000"/>
          <w:sz w:val="28"/>
          <w:szCs w:val="24"/>
        </w:rPr>
        <w:t>який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оформляється</w:t>
      </w:r>
      <w:proofErr w:type="spellEnd"/>
      <w:r w:rsidR="00D11AA7" w:rsidRPr="002A6077">
        <w:rPr>
          <w:color w:val="000000"/>
          <w:sz w:val="28"/>
          <w:szCs w:val="24"/>
        </w:rPr>
        <w:t xml:space="preserve"> право </w:t>
      </w:r>
      <w:proofErr w:type="spellStart"/>
      <w:r w:rsidR="00D11AA7" w:rsidRPr="002A6077">
        <w:rPr>
          <w:color w:val="000000"/>
          <w:sz w:val="28"/>
          <w:szCs w:val="24"/>
        </w:rPr>
        <w:t>власності</w:t>
      </w:r>
      <w:proofErr w:type="spellEnd"/>
      <w:r w:rsidR="00D11AA7" w:rsidRPr="002A6077">
        <w:rPr>
          <w:color w:val="000000"/>
          <w:sz w:val="28"/>
          <w:szCs w:val="24"/>
        </w:rPr>
        <w:t xml:space="preserve">, </w:t>
      </w:r>
      <w:proofErr w:type="spellStart"/>
      <w:r w:rsidR="00D11AA7" w:rsidRPr="002A6077">
        <w:rPr>
          <w:color w:val="000000"/>
          <w:sz w:val="28"/>
          <w:szCs w:val="24"/>
        </w:rPr>
        <w:t>перебуває</w:t>
      </w:r>
      <w:proofErr w:type="spellEnd"/>
      <w:r w:rsidR="00D11AA7" w:rsidRPr="002A6077">
        <w:rPr>
          <w:color w:val="000000"/>
          <w:sz w:val="28"/>
          <w:szCs w:val="24"/>
        </w:rPr>
        <w:t xml:space="preserve"> на </w:t>
      </w:r>
      <w:proofErr w:type="spellStart"/>
      <w:r w:rsidR="00D11AA7" w:rsidRPr="002A6077">
        <w:rPr>
          <w:color w:val="000000"/>
          <w:sz w:val="28"/>
          <w:szCs w:val="24"/>
        </w:rPr>
        <w:t>балансі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цієї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юридичної</w:t>
      </w:r>
      <w:proofErr w:type="spellEnd"/>
      <w:r w:rsidR="00D11AA7" w:rsidRPr="002A6077">
        <w:rPr>
          <w:color w:val="000000"/>
          <w:sz w:val="28"/>
          <w:szCs w:val="24"/>
        </w:rPr>
        <w:t xml:space="preserve"> особи, не </w:t>
      </w:r>
      <w:proofErr w:type="spellStart"/>
      <w:r w:rsidR="00D11AA7" w:rsidRPr="002A6077">
        <w:rPr>
          <w:color w:val="000000"/>
          <w:sz w:val="28"/>
          <w:szCs w:val="24"/>
        </w:rPr>
        <w:t>відчужений</w:t>
      </w:r>
      <w:proofErr w:type="spellEnd"/>
      <w:r w:rsidR="00D11AA7" w:rsidRPr="002A6077">
        <w:rPr>
          <w:color w:val="000000"/>
          <w:sz w:val="28"/>
          <w:szCs w:val="24"/>
        </w:rPr>
        <w:t xml:space="preserve">, не </w:t>
      </w:r>
      <w:proofErr w:type="spellStart"/>
      <w:r w:rsidR="00D11AA7" w:rsidRPr="002A6077">
        <w:rPr>
          <w:color w:val="000000"/>
          <w:sz w:val="28"/>
          <w:szCs w:val="24"/>
        </w:rPr>
        <w:t>обтяжений</w:t>
      </w:r>
      <w:proofErr w:type="spellEnd"/>
      <w:r w:rsidR="00D11AA7" w:rsidRPr="002A6077">
        <w:rPr>
          <w:color w:val="000000"/>
          <w:sz w:val="28"/>
          <w:szCs w:val="24"/>
        </w:rPr>
        <w:t xml:space="preserve">, не </w:t>
      </w:r>
      <w:proofErr w:type="spellStart"/>
      <w:r w:rsidR="00D11AA7" w:rsidRPr="002A6077">
        <w:rPr>
          <w:color w:val="000000"/>
          <w:sz w:val="28"/>
          <w:szCs w:val="24"/>
        </w:rPr>
        <w:t>перебуває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під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арештом</w:t>
      </w:r>
      <w:proofErr w:type="spellEnd"/>
      <w:r w:rsidR="00D11AA7" w:rsidRPr="002A6077">
        <w:rPr>
          <w:color w:val="000000"/>
          <w:sz w:val="28"/>
          <w:szCs w:val="24"/>
        </w:rPr>
        <w:t xml:space="preserve">, </w:t>
      </w:r>
      <w:proofErr w:type="spellStart"/>
      <w:r w:rsidR="00D11AA7" w:rsidRPr="002A6077">
        <w:rPr>
          <w:color w:val="000000"/>
          <w:sz w:val="28"/>
          <w:szCs w:val="24"/>
        </w:rPr>
        <w:t>щодо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нього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відсутній</w:t>
      </w:r>
      <w:proofErr w:type="spellEnd"/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спір</w:t>
      </w:r>
      <w:proofErr w:type="spellEnd"/>
      <w:r w:rsidR="00D11AA7" w:rsidRPr="002A6077">
        <w:rPr>
          <w:color w:val="000000"/>
          <w:sz w:val="28"/>
          <w:szCs w:val="24"/>
        </w:rPr>
        <w:t xml:space="preserve">, </w:t>
      </w:r>
      <w:r w:rsidR="00947939">
        <w:rPr>
          <w:color w:val="000000"/>
          <w:sz w:val="28"/>
          <w:szCs w:val="24"/>
          <w:lang w:val="uk-UA"/>
        </w:rPr>
        <w:t>зокрема</w:t>
      </w:r>
      <w:r w:rsidR="00D11AA7" w:rsidRPr="002A6077">
        <w:rPr>
          <w:color w:val="000000"/>
          <w:sz w:val="28"/>
          <w:szCs w:val="24"/>
        </w:rPr>
        <w:t xml:space="preserve"> </w:t>
      </w:r>
      <w:proofErr w:type="spellStart"/>
      <w:r w:rsidR="00D11AA7" w:rsidRPr="002A6077">
        <w:rPr>
          <w:color w:val="000000"/>
          <w:sz w:val="28"/>
          <w:szCs w:val="24"/>
        </w:rPr>
        <w:t>судовий</w:t>
      </w:r>
      <w:proofErr w:type="spellEnd"/>
      <w:r w:rsidR="00634B71">
        <w:rPr>
          <w:color w:val="000000"/>
          <w:sz w:val="28"/>
          <w:szCs w:val="24"/>
          <w:lang w:val="uk-UA"/>
        </w:rPr>
        <w:t>.</w:t>
      </w:r>
      <w:r w:rsidR="00D11AA7" w:rsidRPr="002A6077">
        <w:rPr>
          <w:color w:val="000000"/>
          <w:sz w:val="28"/>
          <w:szCs w:val="24"/>
        </w:rPr>
        <w:t xml:space="preserve"> </w:t>
      </w:r>
    </w:p>
    <w:p w:rsidR="00A46D06" w:rsidRPr="00D11AA7" w:rsidRDefault="00624C48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2.3</w:t>
      </w:r>
      <w:proofErr w:type="gramStart"/>
      <w:r>
        <w:rPr>
          <w:color w:val="000000"/>
          <w:sz w:val="28"/>
          <w:szCs w:val="28"/>
          <w:lang w:val="ru-RU"/>
        </w:rPr>
        <w:t xml:space="preserve"> Д</w:t>
      </w:r>
      <w:proofErr w:type="gramEnd"/>
      <w:r>
        <w:rPr>
          <w:color w:val="000000"/>
          <w:sz w:val="28"/>
          <w:szCs w:val="28"/>
          <w:lang w:val="ru-RU"/>
        </w:rPr>
        <w:t xml:space="preserve">о заяви </w:t>
      </w:r>
      <w:proofErr w:type="spellStart"/>
      <w:r>
        <w:rPr>
          <w:color w:val="000000"/>
          <w:sz w:val="28"/>
          <w:szCs w:val="28"/>
          <w:lang w:val="ru-RU"/>
        </w:rPr>
        <w:t>також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додаються</w:t>
      </w:r>
      <w:proofErr w:type="spellEnd"/>
      <w:r>
        <w:rPr>
          <w:color w:val="000000"/>
          <w:sz w:val="28"/>
          <w:szCs w:val="28"/>
          <w:lang w:val="ru-RU"/>
        </w:rPr>
        <w:t>:</w:t>
      </w:r>
    </w:p>
    <w:p w:rsidR="00A46D06" w:rsidRDefault="00624C48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оголошення про втрату свідоцтва у регіональних друкованих засобах масової інформації за місцем розташування нерухомого майна, в якому повинні бути зазначені назва документа, його номер і дата видачі, н</w:t>
      </w:r>
      <w:r w:rsidR="00A06C9E">
        <w:rPr>
          <w:color w:val="000000"/>
          <w:sz w:val="28"/>
          <w:szCs w:val="28"/>
        </w:rPr>
        <w:t xml:space="preserve">а чиє </w:t>
      </w:r>
      <w:proofErr w:type="spellStart"/>
      <w:r w:rsidR="00A06C9E">
        <w:rPr>
          <w:color w:val="000000"/>
          <w:sz w:val="28"/>
          <w:szCs w:val="28"/>
        </w:rPr>
        <w:t>ім</w:t>
      </w:r>
      <w:proofErr w:type="spellEnd"/>
      <w:r w:rsidR="00A06C9E" w:rsidRPr="00A06C9E">
        <w:rPr>
          <w:color w:val="000000"/>
          <w:sz w:val="28"/>
          <w:szCs w:val="28"/>
          <w:lang w:val="ru-RU"/>
        </w:rPr>
        <w:t>’</w:t>
      </w:r>
      <w:r w:rsidR="00A06C9E">
        <w:rPr>
          <w:color w:val="000000"/>
          <w:sz w:val="28"/>
          <w:szCs w:val="28"/>
        </w:rPr>
        <w:t>я виданий, яким органом</w:t>
      </w:r>
      <w:r>
        <w:rPr>
          <w:color w:val="000000"/>
          <w:sz w:val="28"/>
          <w:szCs w:val="28"/>
        </w:rPr>
        <w:t>;</w:t>
      </w:r>
    </w:p>
    <w:p w:rsidR="00624C48" w:rsidRDefault="00C73081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архівн</w:t>
      </w:r>
      <w:r w:rsidR="00624C48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документ</w:t>
      </w:r>
      <w:r w:rsidR="00624C4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що зберігаються в </w:t>
      </w:r>
      <w:r w:rsidR="00D330F8">
        <w:rPr>
          <w:color w:val="000000"/>
          <w:sz w:val="28"/>
          <w:szCs w:val="28"/>
        </w:rPr>
        <w:t xml:space="preserve">комунальному підприємстві «Черкаське обласне об’єднане бюро технічної інвентаризації» </w:t>
      </w:r>
      <w:r w:rsidR="00FC1791">
        <w:rPr>
          <w:color w:val="000000"/>
          <w:sz w:val="28"/>
          <w:szCs w:val="28"/>
        </w:rPr>
        <w:t xml:space="preserve">(далі – БТІ) </w:t>
      </w:r>
      <w:r w:rsidR="00A15513">
        <w:rPr>
          <w:color w:val="000000"/>
          <w:sz w:val="28"/>
          <w:szCs w:val="28"/>
        </w:rPr>
        <w:t>(копія свідоцтва про право власності</w:t>
      </w:r>
      <w:r w:rsidR="00624C48">
        <w:rPr>
          <w:color w:val="000000"/>
          <w:sz w:val="28"/>
          <w:szCs w:val="28"/>
        </w:rPr>
        <w:t>, завірена в установленому порядку, за потреб</w:t>
      </w:r>
      <w:r w:rsidR="00947939">
        <w:rPr>
          <w:color w:val="000000"/>
          <w:sz w:val="28"/>
          <w:szCs w:val="28"/>
        </w:rPr>
        <w:t>и</w:t>
      </w:r>
      <w:r w:rsidR="00624C48">
        <w:rPr>
          <w:color w:val="000000"/>
          <w:sz w:val="28"/>
          <w:szCs w:val="28"/>
        </w:rPr>
        <w:t>,</w:t>
      </w:r>
      <w:r w:rsidR="00A15513">
        <w:rPr>
          <w:color w:val="000000"/>
          <w:sz w:val="28"/>
          <w:szCs w:val="28"/>
        </w:rPr>
        <w:t xml:space="preserve"> довідка про підтвердження факту належності заявникам об’єкта нерухомого майна</w:t>
      </w:r>
      <w:r w:rsidR="001651B0">
        <w:rPr>
          <w:color w:val="000000"/>
          <w:sz w:val="28"/>
          <w:szCs w:val="28"/>
        </w:rPr>
        <w:t>,</w:t>
      </w:r>
      <w:r w:rsidR="00A15513">
        <w:rPr>
          <w:color w:val="000000"/>
          <w:sz w:val="28"/>
          <w:szCs w:val="28"/>
        </w:rPr>
        <w:t xml:space="preserve"> за потреб</w:t>
      </w:r>
      <w:r w:rsidR="00947939">
        <w:rPr>
          <w:color w:val="000000"/>
          <w:sz w:val="28"/>
          <w:szCs w:val="28"/>
        </w:rPr>
        <w:t>и</w:t>
      </w:r>
      <w:r w:rsidR="00A15513">
        <w:rPr>
          <w:color w:val="000000"/>
          <w:sz w:val="28"/>
          <w:szCs w:val="28"/>
        </w:rPr>
        <w:t>)</w:t>
      </w:r>
      <w:r w:rsidR="00624C48">
        <w:rPr>
          <w:color w:val="000000"/>
          <w:sz w:val="28"/>
          <w:szCs w:val="28"/>
        </w:rPr>
        <w:t>;</w:t>
      </w:r>
    </w:p>
    <w:p w:rsidR="00624C48" w:rsidRDefault="00624C48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і</w:t>
      </w:r>
      <w:r w:rsidR="009B3352">
        <w:rPr>
          <w:color w:val="000000"/>
          <w:sz w:val="28"/>
        </w:rPr>
        <w:t>нформаційн</w:t>
      </w:r>
      <w:r>
        <w:rPr>
          <w:color w:val="000000"/>
          <w:sz w:val="28"/>
        </w:rPr>
        <w:t>а</w:t>
      </w:r>
      <w:r w:rsidR="009B3352">
        <w:rPr>
          <w:color w:val="000000"/>
          <w:sz w:val="28"/>
        </w:rPr>
        <w:t xml:space="preserve"> довідк</w:t>
      </w:r>
      <w:r>
        <w:rPr>
          <w:color w:val="000000"/>
          <w:sz w:val="28"/>
        </w:rPr>
        <w:t>а</w:t>
      </w:r>
      <w:r w:rsidR="009B3352">
        <w:rPr>
          <w:color w:val="000000"/>
          <w:sz w:val="28"/>
        </w:rPr>
        <w:t xml:space="preserve"> з Державного реєстру речових прав на нерухоме майно</w:t>
      </w:r>
      <w:r>
        <w:rPr>
          <w:color w:val="000000"/>
          <w:sz w:val="28"/>
        </w:rPr>
        <w:t>;</w:t>
      </w:r>
    </w:p>
    <w:p w:rsidR="001304E6" w:rsidRDefault="00FC1791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матеріал</w:t>
      </w:r>
      <w:r w:rsidR="002B571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технічної інвентаризації об’єкта нерухомого майна</w:t>
      </w:r>
      <w:r w:rsidR="000D5B83">
        <w:rPr>
          <w:color w:val="000000"/>
          <w:sz w:val="28"/>
          <w:szCs w:val="28"/>
        </w:rPr>
        <w:t xml:space="preserve"> на момент видачі оригіналу</w:t>
      </w:r>
      <w:r>
        <w:rPr>
          <w:color w:val="000000"/>
          <w:sz w:val="28"/>
          <w:szCs w:val="28"/>
        </w:rPr>
        <w:t>, оформлені у встановленому порядку БТІ</w:t>
      </w:r>
      <w:r w:rsidR="00496A5B">
        <w:rPr>
          <w:color w:val="000000"/>
          <w:sz w:val="28"/>
          <w:szCs w:val="28"/>
        </w:rPr>
        <w:t>;</w:t>
      </w:r>
    </w:p>
    <w:p w:rsidR="00496A5B" w:rsidRDefault="00496A5B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інші документи, що підтверджують втрату оригінала свідоцтва про право власності</w:t>
      </w:r>
      <w:r w:rsidR="00634B71">
        <w:rPr>
          <w:color w:val="000000"/>
          <w:sz w:val="28"/>
          <w:szCs w:val="28"/>
        </w:rPr>
        <w:t xml:space="preserve"> (за наявністю)</w:t>
      </w:r>
      <w:r>
        <w:rPr>
          <w:color w:val="000000"/>
          <w:sz w:val="28"/>
          <w:szCs w:val="28"/>
        </w:rPr>
        <w:t>.</w:t>
      </w:r>
    </w:p>
    <w:p w:rsidR="00072C92" w:rsidRPr="00634B71" w:rsidRDefault="00496A5B" w:rsidP="00634B71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4"/>
          <w:lang w:val="uk-UA"/>
        </w:rPr>
        <w:t>2.4</w:t>
      </w:r>
      <w:r w:rsidR="00072C92">
        <w:rPr>
          <w:color w:val="000000"/>
          <w:sz w:val="28"/>
          <w:szCs w:val="24"/>
          <w:lang w:val="uk-UA"/>
        </w:rPr>
        <w:t xml:space="preserve"> 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</w:t>
      </w:r>
      <w:r w:rsidR="00634B71">
        <w:rPr>
          <w:color w:val="000000"/>
          <w:sz w:val="28"/>
          <w:szCs w:val="24"/>
          <w:lang w:val="uk-UA"/>
        </w:rPr>
        <w:t xml:space="preserve">, </w:t>
      </w:r>
      <w:r w:rsidR="001651B0">
        <w:rPr>
          <w:color w:val="000000"/>
          <w:sz w:val="28"/>
          <w:szCs w:val="24"/>
          <w:lang w:val="uk-UA"/>
        </w:rPr>
        <w:t>І</w:t>
      </w:r>
      <w:r w:rsidR="00634B71" w:rsidRPr="00634B71">
        <w:rPr>
          <w:color w:val="000000"/>
          <w:sz w:val="28"/>
          <w:szCs w:val="28"/>
          <w:lang w:val="uk-UA"/>
        </w:rPr>
        <w:t xml:space="preserve">нформаційна довідка з </w:t>
      </w:r>
      <w:r w:rsidR="00634B71">
        <w:rPr>
          <w:color w:val="000000"/>
          <w:sz w:val="28"/>
          <w:szCs w:val="28"/>
          <w:lang w:val="uk-UA"/>
        </w:rPr>
        <w:t>Єдиного державного реєстру юридичних осіб, фізичних осіб-підприємців та громадських формувань</w:t>
      </w:r>
      <w:r w:rsidR="00072C92">
        <w:rPr>
          <w:color w:val="000000"/>
          <w:sz w:val="28"/>
          <w:szCs w:val="24"/>
          <w:lang w:val="uk-UA"/>
        </w:rPr>
        <w:t xml:space="preserve"> роздруковується працівником</w:t>
      </w:r>
      <w:r w:rsidR="009717F4">
        <w:rPr>
          <w:color w:val="000000"/>
          <w:sz w:val="28"/>
          <w:szCs w:val="24"/>
          <w:lang w:val="uk-UA"/>
        </w:rPr>
        <w:t xml:space="preserve"> </w:t>
      </w:r>
      <w:r w:rsidR="00947939">
        <w:rPr>
          <w:color w:val="000000"/>
          <w:sz w:val="28"/>
          <w:szCs w:val="24"/>
          <w:lang w:val="uk-UA"/>
        </w:rPr>
        <w:t>департаменту</w:t>
      </w:r>
      <w:r w:rsidR="00072C92">
        <w:rPr>
          <w:color w:val="000000"/>
          <w:sz w:val="28"/>
          <w:szCs w:val="24"/>
          <w:lang w:val="uk-UA"/>
        </w:rPr>
        <w:t xml:space="preserve">, що </w:t>
      </w:r>
      <w:r w:rsidR="009717F4">
        <w:rPr>
          <w:color w:val="000000"/>
          <w:sz w:val="28"/>
          <w:szCs w:val="24"/>
          <w:lang w:val="uk-UA"/>
        </w:rPr>
        <w:t>готу</w:t>
      </w:r>
      <w:r w:rsidR="00634B71">
        <w:rPr>
          <w:color w:val="000000"/>
          <w:sz w:val="28"/>
          <w:szCs w:val="24"/>
          <w:lang w:val="uk-UA"/>
        </w:rPr>
        <w:t>є документи на видачу дублікату.</w:t>
      </w:r>
    </w:p>
    <w:p w:rsidR="001304E6" w:rsidRPr="001304E6" w:rsidRDefault="00496A5B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1304E6" w:rsidRPr="001304E6">
        <w:rPr>
          <w:color w:val="000000"/>
          <w:sz w:val="28"/>
          <w:szCs w:val="28"/>
        </w:rPr>
        <w:t xml:space="preserve"> Якщо видача дубліката проводиться у зв'язку з пошкодженням оригіналу свідоцтва про право власності на </w:t>
      </w:r>
      <w:r w:rsidR="008C18B5">
        <w:rPr>
          <w:color w:val="000000"/>
          <w:sz w:val="28"/>
          <w:szCs w:val="28"/>
        </w:rPr>
        <w:t>нерухоме майно</w:t>
      </w:r>
      <w:r w:rsidR="001304E6" w:rsidRPr="001304E6">
        <w:rPr>
          <w:color w:val="000000"/>
          <w:sz w:val="28"/>
          <w:szCs w:val="28"/>
        </w:rPr>
        <w:t>, то в таких випадках до заяви про видачу дубліката свідоцтва долучається непридатн</w:t>
      </w:r>
      <w:r w:rsidR="002808A3">
        <w:rPr>
          <w:color w:val="000000"/>
          <w:sz w:val="28"/>
          <w:szCs w:val="28"/>
        </w:rPr>
        <w:t>е для користування свідоцтво</w:t>
      </w:r>
      <w:r w:rsidR="001304E6" w:rsidRPr="001304E6">
        <w:rPr>
          <w:color w:val="000000"/>
          <w:sz w:val="28"/>
          <w:szCs w:val="28"/>
        </w:rPr>
        <w:t>.</w:t>
      </w:r>
    </w:p>
    <w:p w:rsidR="001304E6" w:rsidRPr="001304E6" w:rsidRDefault="002545F8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1304E6" w:rsidRPr="001304E6">
        <w:rPr>
          <w:color w:val="000000"/>
          <w:sz w:val="28"/>
          <w:szCs w:val="28"/>
        </w:rPr>
        <w:t xml:space="preserve"> Дублікат свідоцтва про право власності на </w:t>
      </w:r>
      <w:r w:rsidR="002808A3">
        <w:rPr>
          <w:color w:val="000000"/>
          <w:sz w:val="28"/>
          <w:szCs w:val="28"/>
        </w:rPr>
        <w:t>нерухоме майно</w:t>
      </w:r>
      <w:r w:rsidR="001304E6" w:rsidRPr="001304E6">
        <w:rPr>
          <w:color w:val="000000"/>
          <w:sz w:val="28"/>
          <w:szCs w:val="28"/>
        </w:rPr>
        <w:t xml:space="preserve"> може бути виданий за письмово</w:t>
      </w:r>
      <w:r w:rsidR="00D35ADA">
        <w:rPr>
          <w:color w:val="000000"/>
          <w:sz w:val="28"/>
          <w:szCs w:val="28"/>
        </w:rPr>
        <w:t>ю</w:t>
      </w:r>
      <w:r w:rsidR="001304E6" w:rsidRPr="001304E6">
        <w:rPr>
          <w:color w:val="000000"/>
          <w:sz w:val="28"/>
          <w:szCs w:val="28"/>
        </w:rPr>
        <w:t xml:space="preserve"> заявою спадкоємців померлого співвласника </w:t>
      </w:r>
      <w:r w:rsidR="002808A3">
        <w:rPr>
          <w:color w:val="000000"/>
          <w:sz w:val="28"/>
          <w:szCs w:val="28"/>
        </w:rPr>
        <w:t>нерухомого майна</w:t>
      </w:r>
      <w:r w:rsidR="001304E6" w:rsidRPr="001304E6">
        <w:rPr>
          <w:color w:val="000000"/>
          <w:sz w:val="28"/>
          <w:szCs w:val="28"/>
        </w:rPr>
        <w:t xml:space="preserve">. В такому випадку, до письмової заяви додається довідка </w:t>
      </w:r>
      <w:r w:rsidR="001304E6" w:rsidRPr="001304E6">
        <w:rPr>
          <w:color w:val="000000"/>
          <w:sz w:val="28"/>
          <w:szCs w:val="28"/>
        </w:rPr>
        <w:lastRenderedPageBreak/>
        <w:t>нотаріальної контори про відкриття спадкової справи, копія свідоцтва про смерть власника</w:t>
      </w:r>
      <w:r w:rsidR="005F2F95">
        <w:rPr>
          <w:color w:val="000000"/>
          <w:sz w:val="28"/>
          <w:szCs w:val="28"/>
        </w:rPr>
        <w:t xml:space="preserve"> (із збереженням вимог, викладених в пунктах 2.2, 2.3)</w:t>
      </w:r>
      <w:r w:rsidR="001304E6" w:rsidRPr="001304E6">
        <w:rPr>
          <w:color w:val="000000"/>
          <w:sz w:val="28"/>
          <w:szCs w:val="28"/>
        </w:rPr>
        <w:t>.</w:t>
      </w:r>
    </w:p>
    <w:p w:rsidR="001304E6" w:rsidRPr="001304E6" w:rsidRDefault="001304E6" w:rsidP="00F42DCC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304E6">
        <w:rPr>
          <w:color w:val="000000"/>
          <w:sz w:val="28"/>
          <w:szCs w:val="28"/>
        </w:rPr>
        <w:t xml:space="preserve">У разі, якщо оформляється спадщина на частину </w:t>
      </w:r>
      <w:r w:rsidR="002808A3">
        <w:rPr>
          <w:color w:val="000000"/>
          <w:sz w:val="28"/>
          <w:szCs w:val="28"/>
        </w:rPr>
        <w:t>об’єкту нерухомості</w:t>
      </w:r>
      <w:r w:rsidRPr="001304E6">
        <w:rPr>
          <w:color w:val="000000"/>
          <w:sz w:val="28"/>
          <w:szCs w:val="28"/>
        </w:rPr>
        <w:t xml:space="preserve">, а співвласник іншої частини цього ж </w:t>
      </w:r>
      <w:r w:rsidR="002808A3">
        <w:rPr>
          <w:color w:val="000000"/>
          <w:sz w:val="28"/>
          <w:szCs w:val="28"/>
        </w:rPr>
        <w:t>об</w:t>
      </w:r>
      <w:r w:rsidR="00F42DCC" w:rsidRPr="00F42DCC">
        <w:rPr>
          <w:color w:val="000000"/>
          <w:sz w:val="28"/>
          <w:szCs w:val="28"/>
        </w:rPr>
        <w:t>’</w:t>
      </w:r>
      <w:r w:rsidR="002808A3">
        <w:rPr>
          <w:color w:val="000000"/>
          <w:sz w:val="28"/>
          <w:szCs w:val="28"/>
        </w:rPr>
        <w:t>єкта</w:t>
      </w:r>
      <w:r w:rsidRPr="001304E6">
        <w:rPr>
          <w:color w:val="000000"/>
          <w:sz w:val="28"/>
          <w:szCs w:val="28"/>
        </w:rPr>
        <w:t xml:space="preserve"> відмовляється надати в нотаріальну контору оригінал свідоцтва про право власності для оф</w:t>
      </w:r>
      <w:r w:rsidR="00786EEB">
        <w:rPr>
          <w:color w:val="000000"/>
          <w:sz w:val="28"/>
          <w:szCs w:val="28"/>
        </w:rPr>
        <w:t xml:space="preserve">ормлення спадкових документів, </w:t>
      </w:r>
      <w:r w:rsidRPr="001304E6">
        <w:rPr>
          <w:color w:val="000000"/>
          <w:sz w:val="28"/>
          <w:szCs w:val="28"/>
        </w:rPr>
        <w:t xml:space="preserve">видати дублікат свідоцтва </w:t>
      </w:r>
      <w:r w:rsidR="002808A3">
        <w:rPr>
          <w:color w:val="000000"/>
          <w:sz w:val="28"/>
          <w:szCs w:val="28"/>
        </w:rPr>
        <w:t xml:space="preserve">можливо </w:t>
      </w:r>
      <w:r w:rsidRPr="001304E6">
        <w:rPr>
          <w:color w:val="000000"/>
          <w:sz w:val="28"/>
          <w:szCs w:val="28"/>
        </w:rPr>
        <w:t>тільки після письмового попередження співвласника про те, що при видачі дубліката оригінал свідоцтва втратить чинність.</w:t>
      </w:r>
      <w:r w:rsidR="005F2F95">
        <w:rPr>
          <w:color w:val="000000"/>
          <w:sz w:val="28"/>
          <w:szCs w:val="28"/>
        </w:rPr>
        <w:t xml:space="preserve"> </w:t>
      </w:r>
      <w:r w:rsidRPr="001304E6">
        <w:rPr>
          <w:color w:val="000000"/>
          <w:sz w:val="28"/>
          <w:szCs w:val="28"/>
        </w:rPr>
        <w:t>Письмове попередження надсилається рекомендованим листом з повідомленням.</w:t>
      </w:r>
    </w:p>
    <w:p w:rsidR="001304E6" w:rsidRPr="001304E6" w:rsidRDefault="002808A3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304E6" w:rsidRPr="001304E6">
        <w:rPr>
          <w:color w:val="000000"/>
          <w:sz w:val="28"/>
          <w:szCs w:val="28"/>
        </w:rPr>
        <w:t xml:space="preserve">идати дублікат свідоцтва про право власності на </w:t>
      </w:r>
      <w:r>
        <w:rPr>
          <w:color w:val="000000"/>
          <w:sz w:val="28"/>
          <w:szCs w:val="28"/>
        </w:rPr>
        <w:t>нерухоме майно можливо</w:t>
      </w:r>
      <w:r w:rsidR="001304E6" w:rsidRPr="001304E6">
        <w:rPr>
          <w:color w:val="000000"/>
          <w:sz w:val="28"/>
          <w:szCs w:val="28"/>
        </w:rPr>
        <w:t xml:space="preserve"> без письмового попередження співвласника </w:t>
      </w:r>
      <w:r>
        <w:rPr>
          <w:color w:val="000000"/>
          <w:sz w:val="28"/>
          <w:szCs w:val="28"/>
        </w:rPr>
        <w:t>об’єкту нерухомості</w:t>
      </w:r>
      <w:r w:rsidR="001304E6" w:rsidRPr="001304E6">
        <w:rPr>
          <w:color w:val="000000"/>
          <w:sz w:val="28"/>
          <w:szCs w:val="28"/>
        </w:rPr>
        <w:t xml:space="preserve"> за наявності рішення суду про визнання співвласника  таким, що безвісно відсутній.</w:t>
      </w:r>
    </w:p>
    <w:p w:rsidR="002F536A" w:rsidRDefault="005F2F95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 </w:t>
      </w:r>
      <w:r w:rsidR="002F536A">
        <w:rPr>
          <w:color w:val="000000"/>
          <w:sz w:val="28"/>
          <w:szCs w:val="28"/>
        </w:rPr>
        <w:t>Втрачений або зіпсований оригінал свідоцтва про право власності на об’єкт нерухомого майна анулюється розпорядчим документом органу місцевого самоврядування про видачу дубліката свідоцтва.</w:t>
      </w:r>
    </w:p>
    <w:p w:rsidR="001304E6" w:rsidRPr="001304E6" w:rsidRDefault="002F536A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 </w:t>
      </w:r>
      <w:r w:rsidR="001304E6" w:rsidRPr="001304E6">
        <w:rPr>
          <w:color w:val="000000"/>
          <w:sz w:val="28"/>
          <w:szCs w:val="28"/>
        </w:rPr>
        <w:t xml:space="preserve">Дублікат свідоцтва про право власності на </w:t>
      </w:r>
      <w:r w:rsidR="00F42DCC">
        <w:rPr>
          <w:color w:val="000000"/>
          <w:sz w:val="28"/>
          <w:szCs w:val="28"/>
        </w:rPr>
        <w:t>нерухоме майно</w:t>
      </w:r>
      <w:r w:rsidR="001304E6" w:rsidRPr="001304E6">
        <w:rPr>
          <w:color w:val="000000"/>
          <w:sz w:val="28"/>
          <w:szCs w:val="28"/>
        </w:rPr>
        <w:t xml:space="preserve"> повинен містити весь текст виданого документа, оригінал якого вважається таким, що втратив чинність. На дублікаті у правому верхньому кутку робиться відмітка </w:t>
      </w:r>
      <w:r w:rsidR="00215D5B">
        <w:rPr>
          <w:color w:val="000000"/>
          <w:sz w:val="28"/>
          <w:szCs w:val="28"/>
        </w:rPr>
        <w:t>і</w:t>
      </w:r>
      <w:r w:rsidR="001304E6" w:rsidRPr="001304E6">
        <w:rPr>
          <w:color w:val="000000"/>
          <w:sz w:val="28"/>
          <w:szCs w:val="28"/>
        </w:rPr>
        <w:t>з зазначенням слів "Дублік</w:t>
      </w:r>
      <w:r w:rsidR="00F42DCC">
        <w:rPr>
          <w:color w:val="000000"/>
          <w:sz w:val="28"/>
          <w:szCs w:val="28"/>
        </w:rPr>
        <w:t>ат</w:t>
      </w:r>
      <w:r w:rsidR="001304E6" w:rsidRPr="001304E6">
        <w:rPr>
          <w:color w:val="000000"/>
          <w:sz w:val="28"/>
          <w:szCs w:val="28"/>
        </w:rPr>
        <w:t xml:space="preserve">" </w:t>
      </w:r>
      <w:r w:rsidR="001F3940">
        <w:rPr>
          <w:color w:val="000000"/>
          <w:sz w:val="28"/>
          <w:szCs w:val="28"/>
        </w:rPr>
        <w:t xml:space="preserve">з посиланням на номер та дату прийняття </w:t>
      </w:r>
      <w:r>
        <w:rPr>
          <w:color w:val="000000"/>
          <w:sz w:val="28"/>
          <w:szCs w:val="28"/>
        </w:rPr>
        <w:t>розпорядчого документу</w:t>
      </w:r>
      <w:r w:rsidR="001F3940">
        <w:rPr>
          <w:color w:val="000000"/>
          <w:sz w:val="28"/>
          <w:szCs w:val="28"/>
        </w:rPr>
        <w:t xml:space="preserve"> про його видачу</w:t>
      </w:r>
      <w:r w:rsidR="001304E6" w:rsidRPr="001304E6">
        <w:rPr>
          <w:color w:val="000000"/>
          <w:sz w:val="28"/>
          <w:szCs w:val="28"/>
        </w:rPr>
        <w:t>.</w:t>
      </w:r>
    </w:p>
    <w:p w:rsidR="001304E6" w:rsidRPr="001304E6" w:rsidRDefault="00C432CA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1304E6" w:rsidRPr="001304E6">
        <w:rPr>
          <w:color w:val="000000"/>
          <w:sz w:val="28"/>
          <w:szCs w:val="28"/>
        </w:rPr>
        <w:t xml:space="preserve"> Видача дубліката свідоцтва про право власності </w:t>
      </w:r>
      <w:r w:rsidR="001B45DF">
        <w:rPr>
          <w:color w:val="000000"/>
          <w:sz w:val="28"/>
          <w:szCs w:val="28"/>
        </w:rPr>
        <w:t>на нерухоме майно</w:t>
      </w:r>
      <w:r w:rsidR="001304E6" w:rsidRPr="001304E6">
        <w:rPr>
          <w:color w:val="000000"/>
          <w:sz w:val="28"/>
          <w:szCs w:val="28"/>
        </w:rPr>
        <w:t xml:space="preserve"> реєструється в </w:t>
      </w:r>
      <w:r>
        <w:rPr>
          <w:color w:val="000000"/>
          <w:sz w:val="28"/>
          <w:szCs w:val="28"/>
        </w:rPr>
        <w:t>журналі видачі дублікатів свідоцтв</w:t>
      </w:r>
      <w:r w:rsidR="001304E6" w:rsidRPr="001304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Документи, на підставі яких видано дублікат свідоцтва про право власності на об’єкт нерухомого майна, </w:t>
      </w:r>
      <w:r w:rsidR="00947939">
        <w:rPr>
          <w:color w:val="000000"/>
          <w:sz w:val="28"/>
          <w:szCs w:val="28"/>
        </w:rPr>
        <w:t>долучаються</w:t>
      </w:r>
      <w:r>
        <w:rPr>
          <w:color w:val="000000"/>
          <w:sz w:val="28"/>
          <w:szCs w:val="28"/>
        </w:rPr>
        <w:t xml:space="preserve"> до матеріалів розпорядчого документу та зберігаються </w:t>
      </w:r>
      <w:r w:rsidR="00BA196E">
        <w:rPr>
          <w:color w:val="000000"/>
          <w:sz w:val="28"/>
          <w:szCs w:val="28"/>
        </w:rPr>
        <w:t>в органі місцевого самоврядування відповідно до наданих повноважень.</w:t>
      </w:r>
    </w:p>
    <w:p w:rsidR="001304E6" w:rsidRDefault="00BA196E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="001304E6" w:rsidRPr="001304E6">
        <w:rPr>
          <w:color w:val="000000"/>
          <w:sz w:val="28"/>
          <w:szCs w:val="28"/>
        </w:rPr>
        <w:t xml:space="preserve"> При видачі дубліката свідоцтва про право власності на </w:t>
      </w:r>
      <w:r w:rsidR="00F42DCC">
        <w:rPr>
          <w:color w:val="000000"/>
          <w:sz w:val="28"/>
          <w:szCs w:val="28"/>
        </w:rPr>
        <w:t>нерухоме майно</w:t>
      </w:r>
      <w:r w:rsidR="001304E6" w:rsidRPr="001304E6">
        <w:rPr>
          <w:color w:val="000000"/>
          <w:sz w:val="28"/>
          <w:szCs w:val="28"/>
        </w:rPr>
        <w:t xml:space="preserve"> допускається видача повторного дубліката з попередженням власника (співвласників) про належне зберіганн</w:t>
      </w:r>
      <w:r>
        <w:rPr>
          <w:color w:val="000000"/>
          <w:sz w:val="28"/>
          <w:szCs w:val="28"/>
        </w:rPr>
        <w:t>я правовстановлюючих документів.</w:t>
      </w:r>
    </w:p>
    <w:p w:rsidR="00BA196E" w:rsidRDefault="00BA196E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 Підстави для відмови у видачі дубліката свідоцтва про право власності:</w:t>
      </w:r>
    </w:p>
    <w:p w:rsidR="00BA196E" w:rsidRDefault="00BA196E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виявлення в документах недостовірних відомостей;</w:t>
      </w:r>
    </w:p>
    <w:p w:rsidR="00BA196E" w:rsidRPr="001304E6" w:rsidRDefault="00BA196E" w:rsidP="001304E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подання заявником неповного пакета документів.</w:t>
      </w:r>
    </w:p>
    <w:p w:rsidR="001304E6" w:rsidRPr="002D5BB0" w:rsidRDefault="001304E6" w:rsidP="001304E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779"/>
      </w:tblGrid>
      <w:tr w:rsidR="001304E6" w:rsidRPr="001304E6" w:rsidTr="00111B38">
        <w:trPr>
          <w:tblCellSpacing w:w="15" w:type="dxa"/>
        </w:trPr>
        <w:tc>
          <w:tcPr>
            <w:tcW w:w="2500" w:type="pct"/>
          </w:tcPr>
          <w:p w:rsidR="001304E6" w:rsidRPr="001304E6" w:rsidRDefault="001304E6" w:rsidP="001304E6">
            <w:pPr>
              <w:pStyle w:val="cent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1304E6" w:rsidRPr="001304E6" w:rsidRDefault="001304E6" w:rsidP="001304E6">
            <w:pPr>
              <w:pStyle w:val="cent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304E6" w:rsidRPr="001304E6" w:rsidTr="001304E6">
        <w:trPr>
          <w:tblCellSpacing w:w="15" w:type="dxa"/>
        </w:trPr>
        <w:tc>
          <w:tcPr>
            <w:tcW w:w="2500" w:type="pct"/>
          </w:tcPr>
          <w:p w:rsidR="00BA196E" w:rsidRPr="00BA196E" w:rsidRDefault="00BA196E" w:rsidP="001304E6">
            <w:pPr>
              <w:pStyle w:val="centr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  <w:vAlign w:val="bottom"/>
          </w:tcPr>
          <w:p w:rsidR="001304E6" w:rsidRPr="001304E6" w:rsidRDefault="001304E6" w:rsidP="001304E6">
            <w:pPr>
              <w:pStyle w:val="centr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B2DE5" w:rsidRDefault="000B2DE5" w:rsidP="001304E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департаменту </w:t>
      </w:r>
    </w:p>
    <w:p w:rsidR="001304E6" w:rsidRPr="000B2DE5" w:rsidRDefault="000B2DE5" w:rsidP="001304E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економіки та розвитку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І.І.Удод</w:t>
      </w:r>
    </w:p>
    <w:p w:rsidR="00070E4E" w:rsidRPr="001304E6" w:rsidRDefault="00070E4E" w:rsidP="001304E6">
      <w:pPr>
        <w:jc w:val="both"/>
        <w:rPr>
          <w:sz w:val="28"/>
          <w:szCs w:val="28"/>
        </w:rPr>
      </w:pPr>
    </w:p>
    <w:sectPr w:rsidR="00070E4E" w:rsidRPr="001304E6" w:rsidSect="000B2DE5">
      <w:pgSz w:w="11906" w:h="16838"/>
      <w:pgMar w:top="709" w:right="991" w:bottom="426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8B" w:rsidRDefault="0066638B">
      <w:r>
        <w:separator/>
      </w:r>
    </w:p>
  </w:endnote>
  <w:endnote w:type="continuationSeparator" w:id="0">
    <w:p w:rsidR="0066638B" w:rsidRDefault="0066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8B" w:rsidRDefault="0066638B">
      <w:r>
        <w:separator/>
      </w:r>
    </w:p>
  </w:footnote>
  <w:footnote w:type="continuationSeparator" w:id="0">
    <w:p w:rsidR="0066638B" w:rsidRDefault="00666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0AE"/>
    <w:multiLevelType w:val="hybridMultilevel"/>
    <w:tmpl w:val="A1303BA6"/>
    <w:lvl w:ilvl="0" w:tplc="A9943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E7547"/>
    <w:multiLevelType w:val="multilevel"/>
    <w:tmpl w:val="F4AADC2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9E91A2E"/>
    <w:multiLevelType w:val="singleLevel"/>
    <w:tmpl w:val="315C1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3">
    <w:nsid w:val="2BCE35CA"/>
    <w:multiLevelType w:val="singleLevel"/>
    <w:tmpl w:val="6F06C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CAC6AFD"/>
    <w:multiLevelType w:val="hybridMultilevel"/>
    <w:tmpl w:val="A546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65D52"/>
    <w:multiLevelType w:val="multilevel"/>
    <w:tmpl w:val="F2649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489E29DA"/>
    <w:multiLevelType w:val="hybridMultilevel"/>
    <w:tmpl w:val="B12EBD1C"/>
    <w:lvl w:ilvl="0" w:tplc="7E388A28">
      <w:start w:val="1"/>
      <w:numFmt w:val="decimal"/>
      <w:lvlText w:val="%1."/>
      <w:lvlJc w:val="left"/>
      <w:pPr>
        <w:tabs>
          <w:tab w:val="num" w:pos="1350"/>
        </w:tabs>
        <w:ind w:left="135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6F920976"/>
    <w:multiLevelType w:val="singleLevel"/>
    <w:tmpl w:val="25C683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6E"/>
    <w:rsid w:val="00005658"/>
    <w:rsid w:val="000077BD"/>
    <w:rsid w:val="00012FE9"/>
    <w:rsid w:val="00017AAE"/>
    <w:rsid w:val="0003169D"/>
    <w:rsid w:val="00036B34"/>
    <w:rsid w:val="0006164C"/>
    <w:rsid w:val="00070E4E"/>
    <w:rsid w:val="00072C92"/>
    <w:rsid w:val="00081683"/>
    <w:rsid w:val="00091847"/>
    <w:rsid w:val="00092F63"/>
    <w:rsid w:val="00093BE3"/>
    <w:rsid w:val="000A319A"/>
    <w:rsid w:val="000B2DE5"/>
    <w:rsid w:val="000D4AE4"/>
    <w:rsid w:val="000D5B83"/>
    <w:rsid w:val="000D6C57"/>
    <w:rsid w:val="000E1ADD"/>
    <w:rsid w:val="000F4160"/>
    <w:rsid w:val="000F4476"/>
    <w:rsid w:val="001062C5"/>
    <w:rsid w:val="001115BC"/>
    <w:rsid w:val="00111B38"/>
    <w:rsid w:val="0012126C"/>
    <w:rsid w:val="001248E0"/>
    <w:rsid w:val="001304E6"/>
    <w:rsid w:val="00134B83"/>
    <w:rsid w:val="001651B0"/>
    <w:rsid w:val="00173B61"/>
    <w:rsid w:val="00175720"/>
    <w:rsid w:val="00181AD6"/>
    <w:rsid w:val="00192AF0"/>
    <w:rsid w:val="001A5B50"/>
    <w:rsid w:val="001B45DF"/>
    <w:rsid w:val="001D3919"/>
    <w:rsid w:val="001E368A"/>
    <w:rsid w:val="001E601C"/>
    <w:rsid w:val="001F05BD"/>
    <w:rsid w:val="001F0F6B"/>
    <w:rsid w:val="001F3940"/>
    <w:rsid w:val="0020105A"/>
    <w:rsid w:val="00205C34"/>
    <w:rsid w:val="002115C1"/>
    <w:rsid w:val="00215D5B"/>
    <w:rsid w:val="00220866"/>
    <w:rsid w:val="00225B89"/>
    <w:rsid w:val="00226F1A"/>
    <w:rsid w:val="0023519F"/>
    <w:rsid w:val="002545F8"/>
    <w:rsid w:val="0027009D"/>
    <w:rsid w:val="002808A3"/>
    <w:rsid w:val="00286B23"/>
    <w:rsid w:val="00292045"/>
    <w:rsid w:val="00293A91"/>
    <w:rsid w:val="002A463D"/>
    <w:rsid w:val="002A6077"/>
    <w:rsid w:val="002B249A"/>
    <w:rsid w:val="002B5710"/>
    <w:rsid w:val="002D3145"/>
    <w:rsid w:val="002D5BB0"/>
    <w:rsid w:val="002E4782"/>
    <w:rsid w:val="002F536A"/>
    <w:rsid w:val="002F59D4"/>
    <w:rsid w:val="0031238A"/>
    <w:rsid w:val="003133DE"/>
    <w:rsid w:val="00315C0E"/>
    <w:rsid w:val="00335A10"/>
    <w:rsid w:val="00340307"/>
    <w:rsid w:val="00341E5C"/>
    <w:rsid w:val="00346422"/>
    <w:rsid w:val="00351709"/>
    <w:rsid w:val="00351D85"/>
    <w:rsid w:val="00373BB8"/>
    <w:rsid w:val="00376ABD"/>
    <w:rsid w:val="0037764E"/>
    <w:rsid w:val="00390F41"/>
    <w:rsid w:val="003A228D"/>
    <w:rsid w:val="003A78D4"/>
    <w:rsid w:val="003B4F03"/>
    <w:rsid w:val="003B779F"/>
    <w:rsid w:val="003C2DCF"/>
    <w:rsid w:val="003C72B4"/>
    <w:rsid w:val="003D057C"/>
    <w:rsid w:val="003D20D4"/>
    <w:rsid w:val="003D6B17"/>
    <w:rsid w:val="003E2BC9"/>
    <w:rsid w:val="003E6E55"/>
    <w:rsid w:val="003F080D"/>
    <w:rsid w:val="003F17C1"/>
    <w:rsid w:val="0040416E"/>
    <w:rsid w:val="004075B2"/>
    <w:rsid w:val="00414727"/>
    <w:rsid w:val="004238FF"/>
    <w:rsid w:val="004252F0"/>
    <w:rsid w:val="004379F6"/>
    <w:rsid w:val="00455E84"/>
    <w:rsid w:val="00456C91"/>
    <w:rsid w:val="00481EBE"/>
    <w:rsid w:val="00496A5B"/>
    <w:rsid w:val="004C13F7"/>
    <w:rsid w:val="004C4D49"/>
    <w:rsid w:val="004D5A0F"/>
    <w:rsid w:val="004D6255"/>
    <w:rsid w:val="004F7D5B"/>
    <w:rsid w:val="00500C2B"/>
    <w:rsid w:val="00501D52"/>
    <w:rsid w:val="0050791E"/>
    <w:rsid w:val="00511891"/>
    <w:rsid w:val="00516CAA"/>
    <w:rsid w:val="0052114E"/>
    <w:rsid w:val="005308A1"/>
    <w:rsid w:val="00531B52"/>
    <w:rsid w:val="00534845"/>
    <w:rsid w:val="00537ED3"/>
    <w:rsid w:val="00541568"/>
    <w:rsid w:val="00547D6E"/>
    <w:rsid w:val="0055329C"/>
    <w:rsid w:val="00561559"/>
    <w:rsid w:val="005658E2"/>
    <w:rsid w:val="00572231"/>
    <w:rsid w:val="00574F0F"/>
    <w:rsid w:val="0057775A"/>
    <w:rsid w:val="00580F13"/>
    <w:rsid w:val="00583DC4"/>
    <w:rsid w:val="005B11CA"/>
    <w:rsid w:val="005B39F4"/>
    <w:rsid w:val="005B525B"/>
    <w:rsid w:val="005C2CE3"/>
    <w:rsid w:val="005C5EB4"/>
    <w:rsid w:val="005F2F95"/>
    <w:rsid w:val="0060309A"/>
    <w:rsid w:val="0061761B"/>
    <w:rsid w:val="00624061"/>
    <w:rsid w:val="00624C48"/>
    <w:rsid w:val="00634B71"/>
    <w:rsid w:val="006405AB"/>
    <w:rsid w:val="0065054F"/>
    <w:rsid w:val="006515D1"/>
    <w:rsid w:val="00663C93"/>
    <w:rsid w:val="0066638B"/>
    <w:rsid w:val="00674177"/>
    <w:rsid w:val="00691CBD"/>
    <w:rsid w:val="00695568"/>
    <w:rsid w:val="006A7B7D"/>
    <w:rsid w:val="006C6160"/>
    <w:rsid w:val="006C6B6E"/>
    <w:rsid w:val="006D6DEE"/>
    <w:rsid w:val="006E0635"/>
    <w:rsid w:val="006E586F"/>
    <w:rsid w:val="006E703C"/>
    <w:rsid w:val="006F1A75"/>
    <w:rsid w:val="006F52AC"/>
    <w:rsid w:val="006F7981"/>
    <w:rsid w:val="00703AFD"/>
    <w:rsid w:val="00726649"/>
    <w:rsid w:val="007314E4"/>
    <w:rsid w:val="0073309D"/>
    <w:rsid w:val="00735D28"/>
    <w:rsid w:val="00762097"/>
    <w:rsid w:val="007626DB"/>
    <w:rsid w:val="00770B17"/>
    <w:rsid w:val="007768D0"/>
    <w:rsid w:val="00786EEB"/>
    <w:rsid w:val="007A74D4"/>
    <w:rsid w:val="007C21BE"/>
    <w:rsid w:val="007C4AC8"/>
    <w:rsid w:val="007D422B"/>
    <w:rsid w:val="007E3CE6"/>
    <w:rsid w:val="0080740E"/>
    <w:rsid w:val="00814368"/>
    <w:rsid w:val="00816BB6"/>
    <w:rsid w:val="00823121"/>
    <w:rsid w:val="008236FE"/>
    <w:rsid w:val="00837ABB"/>
    <w:rsid w:val="008834B9"/>
    <w:rsid w:val="008942A5"/>
    <w:rsid w:val="008956DB"/>
    <w:rsid w:val="0089637F"/>
    <w:rsid w:val="008B687D"/>
    <w:rsid w:val="008C039D"/>
    <w:rsid w:val="008C18B5"/>
    <w:rsid w:val="008D7696"/>
    <w:rsid w:val="008E61EA"/>
    <w:rsid w:val="0090252F"/>
    <w:rsid w:val="00910D21"/>
    <w:rsid w:val="0092021E"/>
    <w:rsid w:val="0092788F"/>
    <w:rsid w:val="0093578B"/>
    <w:rsid w:val="00945CE6"/>
    <w:rsid w:val="00947939"/>
    <w:rsid w:val="00954827"/>
    <w:rsid w:val="0095667D"/>
    <w:rsid w:val="00963FA8"/>
    <w:rsid w:val="009717F4"/>
    <w:rsid w:val="009740C7"/>
    <w:rsid w:val="00983CB5"/>
    <w:rsid w:val="00993244"/>
    <w:rsid w:val="00993B3D"/>
    <w:rsid w:val="00997E5D"/>
    <w:rsid w:val="009A134E"/>
    <w:rsid w:val="009A7BE9"/>
    <w:rsid w:val="009B3352"/>
    <w:rsid w:val="009B358E"/>
    <w:rsid w:val="009B518A"/>
    <w:rsid w:val="009C6D68"/>
    <w:rsid w:val="009D1F75"/>
    <w:rsid w:val="00A03183"/>
    <w:rsid w:val="00A06C9E"/>
    <w:rsid w:val="00A11864"/>
    <w:rsid w:val="00A15513"/>
    <w:rsid w:val="00A2112B"/>
    <w:rsid w:val="00A23819"/>
    <w:rsid w:val="00A30DDD"/>
    <w:rsid w:val="00A37D3C"/>
    <w:rsid w:val="00A46D06"/>
    <w:rsid w:val="00A606BF"/>
    <w:rsid w:val="00A76CE1"/>
    <w:rsid w:val="00A80DD0"/>
    <w:rsid w:val="00A81263"/>
    <w:rsid w:val="00AA0C32"/>
    <w:rsid w:val="00AB328C"/>
    <w:rsid w:val="00AB7382"/>
    <w:rsid w:val="00AD057C"/>
    <w:rsid w:val="00AD44E0"/>
    <w:rsid w:val="00AE0896"/>
    <w:rsid w:val="00AF45D6"/>
    <w:rsid w:val="00AF6806"/>
    <w:rsid w:val="00B0156C"/>
    <w:rsid w:val="00B12384"/>
    <w:rsid w:val="00B16E38"/>
    <w:rsid w:val="00B3424F"/>
    <w:rsid w:val="00B46E18"/>
    <w:rsid w:val="00B64F6E"/>
    <w:rsid w:val="00B651E3"/>
    <w:rsid w:val="00B72E47"/>
    <w:rsid w:val="00B73DB0"/>
    <w:rsid w:val="00B867B7"/>
    <w:rsid w:val="00B87412"/>
    <w:rsid w:val="00BA196E"/>
    <w:rsid w:val="00BA78C7"/>
    <w:rsid w:val="00BC0589"/>
    <w:rsid w:val="00BC0C96"/>
    <w:rsid w:val="00BD104D"/>
    <w:rsid w:val="00BD478C"/>
    <w:rsid w:val="00C25A6F"/>
    <w:rsid w:val="00C31A35"/>
    <w:rsid w:val="00C32D56"/>
    <w:rsid w:val="00C373A7"/>
    <w:rsid w:val="00C432CA"/>
    <w:rsid w:val="00C51A24"/>
    <w:rsid w:val="00C61F20"/>
    <w:rsid w:val="00C71A22"/>
    <w:rsid w:val="00C73081"/>
    <w:rsid w:val="00C7570B"/>
    <w:rsid w:val="00C76371"/>
    <w:rsid w:val="00C815FC"/>
    <w:rsid w:val="00C8266F"/>
    <w:rsid w:val="00CC7496"/>
    <w:rsid w:val="00CD68D6"/>
    <w:rsid w:val="00CF4FD8"/>
    <w:rsid w:val="00D07AB0"/>
    <w:rsid w:val="00D11AA7"/>
    <w:rsid w:val="00D11FAB"/>
    <w:rsid w:val="00D1658E"/>
    <w:rsid w:val="00D23AA8"/>
    <w:rsid w:val="00D30797"/>
    <w:rsid w:val="00D330F8"/>
    <w:rsid w:val="00D35ADA"/>
    <w:rsid w:val="00D44E4B"/>
    <w:rsid w:val="00D45FA2"/>
    <w:rsid w:val="00D50586"/>
    <w:rsid w:val="00D6744C"/>
    <w:rsid w:val="00D72C81"/>
    <w:rsid w:val="00D8422C"/>
    <w:rsid w:val="00D84718"/>
    <w:rsid w:val="00D874BB"/>
    <w:rsid w:val="00D926A6"/>
    <w:rsid w:val="00DA7693"/>
    <w:rsid w:val="00DB45A5"/>
    <w:rsid w:val="00DC3899"/>
    <w:rsid w:val="00DC7B2A"/>
    <w:rsid w:val="00DD606F"/>
    <w:rsid w:val="00DE1D0D"/>
    <w:rsid w:val="00DE74CD"/>
    <w:rsid w:val="00DF171E"/>
    <w:rsid w:val="00DF4D28"/>
    <w:rsid w:val="00DF762B"/>
    <w:rsid w:val="00E01EA7"/>
    <w:rsid w:val="00E05E8D"/>
    <w:rsid w:val="00E152F4"/>
    <w:rsid w:val="00E15BFB"/>
    <w:rsid w:val="00E20685"/>
    <w:rsid w:val="00E2295A"/>
    <w:rsid w:val="00E32827"/>
    <w:rsid w:val="00E44322"/>
    <w:rsid w:val="00E44EE3"/>
    <w:rsid w:val="00E4745A"/>
    <w:rsid w:val="00E64BBA"/>
    <w:rsid w:val="00EB33C5"/>
    <w:rsid w:val="00EB7359"/>
    <w:rsid w:val="00EC6F9A"/>
    <w:rsid w:val="00ED0E54"/>
    <w:rsid w:val="00ED1B08"/>
    <w:rsid w:val="00ED387D"/>
    <w:rsid w:val="00EE786A"/>
    <w:rsid w:val="00EF1AEC"/>
    <w:rsid w:val="00EF2E8F"/>
    <w:rsid w:val="00F03119"/>
    <w:rsid w:val="00F13E87"/>
    <w:rsid w:val="00F22D64"/>
    <w:rsid w:val="00F26E52"/>
    <w:rsid w:val="00F36597"/>
    <w:rsid w:val="00F37348"/>
    <w:rsid w:val="00F42C4B"/>
    <w:rsid w:val="00F42DCC"/>
    <w:rsid w:val="00F507FD"/>
    <w:rsid w:val="00F522AE"/>
    <w:rsid w:val="00F57301"/>
    <w:rsid w:val="00F65230"/>
    <w:rsid w:val="00F657F9"/>
    <w:rsid w:val="00F727A4"/>
    <w:rsid w:val="00F82EDA"/>
    <w:rsid w:val="00F969BE"/>
    <w:rsid w:val="00FA43B6"/>
    <w:rsid w:val="00FB0C21"/>
    <w:rsid w:val="00FC1791"/>
    <w:rsid w:val="00FC4043"/>
    <w:rsid w:val="00FC598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34"/>
    <w:rPr>
      <w:lang w:val="ru-RU" w:eastAsia="ru-RU"/>
    </w:rPr>
  </w:style>
  <w:style w:type="paragraph" w:styleId="1">
    <w:name w:val="heading 1"/>
    <w:basedOn w:val="a"/>
    <w:next w:val="a"/>
    <w:qFormat/>
    <w:rsid w:val="00205C34"/>
    <w:pPr>
      <w:keepNext/>
      <w:tabs>
        <w:tab w:val="left" w:pos="4111"/>
      </w:tabs>
      <w:ind w:right="567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205C3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05C34"/>
    <w:pPr>
      <w:tabs>
        <w:tab w:val="right" w:pos="3969"/>
        <w:tab w:val="left" w:pos="4111"/>
      </w:tabs>
      <w:ind w:left="142" w:right="5670"/>
    </w:pPr>
    <w:rPr>
      <w:sz w:val="28"/>
      <w:lang w:val="uk-UA"/>
    </w:rPr>
  </w:style>
  <w:style w:type="paragraph" w:styleId="a4">
    <w:name w:val="footnote text"/>
    <w:basedOn w:val="a"/>
    <w:semiHidden/>
    <w:rsid w:val="00205C34"/>
  </w:style>
  <w:style w:type="character" w:styleId="a5">
    <w:name w:val="footnote reference"/>
    <w:basedOn w:val="a0"/>
    <w:semiHidden/>
    <w:rsid w:val="00205C34"/>
    <w:rPr>
      <w:vertAlign w:val="superscript"/>
    </w:rPr>
  </w:style>
  <w:style w:type="paragraph" w:styleId="a6">
    <w:name w:val="Body Text"/>
    <w:basedOn w:val="a"/>
    <w:semiHidden/>
    <w:rsid w:val="00205C34"/>
    <w:rPr>
      <w:sz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03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09A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04E6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customStyle="1" w:styleId="centr">
    <w:name w:val="centr"/>
    <w:basedOn w:val="a"/>
    <w:rsid w:val="001304E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1304E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1304E6"/>
  </w:style>
  <w:style w:type="paragraph" w:styleId="aa">
    <w:name w:val="List Paragraph"/>
    <w:basedOn w:val="a"/>
    <w:uiPriority w:val="34"/>
    <w:qFormat/>
    <w:rsid w:val="00AE0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34"/>
    <w:rPr>
      <w:lang w:val="ru-RU" w:eastAsia="ru-RU"/>
    </w:rPr>
  </w:style>
  <w:style w:type="paragraph" w:styleId="1">
    <w:name w:val="heading 1"/>
    <w:basedOn w:val="a"/>
    <w:next w:val="a"/>
    <w:qFormat/>
    <w:rsid w:val="00205C34"/>
    <w:pPr>
      <w:keepNext/>
      <w:tabs>
        <w:tab w:val="left" w:pos="4111"/>
      </w:tabs>
      <w:ind w:right="567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205C3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05C34"/>
    <w:pPr>
      <w:tabs>
        <w:tab w:val="right" w:pos="3969"/>
        <w:tab w:val="left" w:pos="4111"/>
      </w:tabs>
      <w:ind w:left="142" w:right="5670"/>
    </w:pPr>
    <w:rPr>
      <w:sz w:val="28"/>
      <w:lang w:val="uk-UA"/>
    </w:rPr>
  </w:style>
  <w:style w:type="paragraph" w:styleId="a4">
    <w:name w:val="footnote text"/>
    <w:basedOn w:val="a"/>
    <w:semiHidden/>
    <w:rsid w:val="00205C34"/>
  </w:style>
  <w:style w:type="character" w:styleId="a5">
    <w:name w:val="footnote reference"/>
    <w:basedOn w:val="a0"/>
    <w:semiHidden/>
    <w:rsid w:val="00205C34"/>
    <w:rPr>
      <w:vertAlign w:val="superscript"/>
    </w:rPr>
  </w:style>
  <w:style w:type="paragraph" w:styleId="a6">
    <w:name w:val="Body Text"/>
    <w:basedOn w:val="a"/>
    <w:semiHidden/>
    <w:rsid w:val="00205C34"/>
    <w:rPr>
      <w:sz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03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09A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04E6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customStyle="1" w:styleId="centr">
    <w:name w:val="centr"/>
    <w:basedOn w:val="a"/>
    <w:rsid w:val="001304E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1304E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1304E6"/>
  </w:style>
  <w:style w:type="paragraph" w:styleId="aa">
    <w:name w:val="List Paragraph"/>
    <w:basedOn w:val="a"/>
    <w:uiPriority w:val="34"/>
    <w:qFormat/>
    <w:rsid w:val="00AE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F45D02-BAFC-41B4-8F3E-7AFD13B0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оформлення права </vt:lpstr>
    </vt:vector>
  </TitlesOfParts>
  <Company> 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оформлення права </dc:title>
  <dc:subject/>
  <dc:creator>Татьяна</dc:creator>
  <cp:keywords/>
  <dc:description/>
  <cp:lastModifiedBy>Гаврилова Жанна</cp:lastModifiedBy>
  <cp:revision>45</cp:revision>
  <cp:lastPrinted>2016-03-03T07:48:00Z</cp:lastPrinted>
  <dcterms:created xsi:type="dcterms:W3CDTF">2016-01-27T08:27:00Z</dcterms:created>
  <dcterms:modified xsi:type="dcterms:W3CDTF">2016-03-17T08:20:00Z</dcterms:modified>
</cp:coreProperties>
</file>